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909E0">
      <w:pPr>
        <w:spacing w:after="0"/>
      </w:pPr>
      <w:r>
        <w:rPr>
          <w:rFonts w:ascii="Times New Roman" w:hAnsi="Times New Roman"/>
        </w:rPr>
        <w:t xml:space="preserve">                  </w:t>
      </w:r>
      <w:r>
        <w:rPr>
          <w:lang w:eastAsia="hr-HR"/>
        </w:rPr>
        <w:drawing>
          <wp:inline distT="0" distB="0" distL="0" distR="0">
            <wp:extent cx="448945" cy="594360"/>
            <wp:effectExtent l="0" t="0" r="8230" b="0"/>
            <wp:docPr id="656371412" name="Slika 1" descr="Slika na kojoj se prikazuje simbol, emblem, zastava&#10;&#10;Opis je automatski generiran"/>
            <wp:cNvGraphicFramePr/>
            <a:graphic xmlns:a="http://schemas.openxmlformats.org/drawingml/2006/main">
              <a:graphicData uri="http://schemas.openxmlformats.org/drawingml/2006/picture">
                <pic:pic xmlns:pic="http://schemas.openxmlformats.org/drawingml/2006/picture">
                  <pic:nvPicPr>
                    <pic:cNvPr id="656371412" name="Slika 1" descr="Slika na kojoj se prikazuje simbol, emblem, zastava&#10;&#10;Opis je automatski generiran"/>
                    <pic:cNvPicPr/>
                  </pic:nvPicPr>
                  <pic:blipFill>
                    <a:blip r:embed="rId6"/>
                    <a:srcRect/>
                    <a:stretch>
                      <a:fillRect/>
                    </a:stretch>
                  </pic:blipFill>
                  <pic:spPr>
                    <a:xfrm>
                      <a:off x="0" y="0"/>
                      <a:ext cx="448970" cy="594414"/>
                    </a:xfrm>
                    <a:prstGeom prst="rect">
                      <a:avLst/>
                    </a:prstGeom>
                    <a:noFill/>
                    <a:ln>
                      <a:noFill/>
                      <a:prstDash val="solid"/>
                    </a:ln>
                  </pic:spPr>
                </pic:pic>
              </a:graphicData>
            </a:graphic>
          </wp:inline>
        </w:drawing>
      </w:r>
      <w:r>
        <w:rPr>
          <w:rFonts w:ascii="Times New Roman" w:hAnsi="Times New Roman"/>
        </w:rPr>
        <w:t xml:space="preserve">                      </w:t>
      </w:r>
    </w:p>
    <w:p w14:paraId="04CCAF65">
      <w:pPr>
        <w:spacing w:after="0" w:line="240" w:lineRule="auto"/>
      </w:pPr>
      <w:r>
        <w:rPr>
          <w:rFonts w:ascii="Times New Roman" w:hAnsi="Times New Roman"/>
          <w:color w:val="000000"/>
        </w:rPr>
        <w:t xml:space="preserve">  REPUBLIKA HRVATSKA</w:t>
      </w:r>
    </w:p>
    <w:p w14:paraId="3B716113">
      <w:pPr>
        <w:spacing w:after="0" w:line="240" w:lineRule="auto"/>
      </w:pPr>
      <w:r>
        <w:rPr>
          <w:rFonts w:ascii="Times New Roman" w:hAnsi="Times New Roman"/>
          <w:color w:val="000000"/>
        </w:rPr>
        <w:t>VARAŽDINSKA ŽUPANIJA</w:t>
      </w:r>
    </w:p>
    <w:p w14:paraId="07A5F644">
      <w:pPr>
        <w:spacing w:after="0" w:line="240" w:lineRule="auto"/>
      </w:pPr>
      <w:r>
        <w:rPr>
          <w:rFonts w:ascii="Times New Roman" w:hAnsi="Times New Roman"/>
          <w:color w:val="000000"/>
        </w:rPr>
        <w:t xml:space="preserve">       OPĆINA VISOKO</w:t>
      </w:r>
    </w:p>
    <w:p w14:paraId="04E53273">
      <w:pPr>
        <w:spacing w:after="0" w:line="240" w:lineRule="auto"/>
        <w:rPr>
          <w:rFonts w:hint="default" w:ascii="Times New Roman" w:hAnsi="Times New Roman"/>
          <w:color w:val="000000"/>
          <w:lang w:val="hr-HR"/>
        </w:rPr>
      </w:pPr>
      <w:r>
        <w:rPr>
          <w:rFonts w:ascii="Times New Roman" w:hAnsi="Times New Roman"/>
          <w:color w:val="000000"/>
        </w:rPr>
        <w:t xml:space="preserve"> OPĆINSK</w:t>
      </w:r>
      <w:r>
        <w:rPr>
          <w:rFonts w:hint="default" w:ascii="Times New Roman" w:hAnsi="Times New Roman"/>
          <w:color w:val="000000"/>
          <w:lang w:val="hr-HR"/>
        </w:rPr>
        <w:t>I NAČELNIK</w:t>
      </w:r>
    </w:p>
    <w:p w14:paraId="67CD0B8A">
      <w:pPr>
        <w:spacing w:after="0" w:line="240" w:lineRule="auto"/>
        <w:rPr>
          <w:rFonts w:ascii="Times New Roman" w:hAnsi="Times New Roman"/>
          <w:color w:val="000000"/>
        </w:rPr>
      </w:pPr>
      <w:r>
        <w:rPr>
          <w:rFonts w:ascii="Times New Roman" w:hAnsi="Times New Roman"/>
          <w:color w:val="000000"/>
        </w:rPr>
        <w:t xml:space="preserve"> </w:t>
      </w:r>
    </w:p>
    <w:p w14:paraId="40409BF4">
      <w:pPr>
        <w:spacing w:after="0" w:line="240" w:lineRule="auto"/>
        <w:rPr>
          <w:rFonts w:hint="default" w:ascii="Times New Roman" w:hAnsi="Times New Roman"/>
          <w:color w:val="000000"/>
          <w:lang w:val="hr-HR"/>
        </w:rPr>
      </w:pPr>
      <w:r>
        <w:rPr>
          <w:rFonts w:ascii="Times New Roman" w:hAnsi="Times New Roman"/>
          <w:color w:val="000000"/>
        </w:rPr>
        <w:t xml:space="preserve">KLASA: </w:t>
      </w:r>
      <w:r>
        <w:rPr>
          <w:rFonts w:hint="default" w:ascii="Times New Roman" w:hAnsi="Times New Roman"/>
          <w:color w:val="000000"/>
          <w:lang w:val="hr-HR"/>
        </w:rPr>
        <w:t>400-01//26-01/2</w:t>
      </w:r>
    </w:p>
    <w:p w14:paraId="09ABABEC">
      <w:pPr>
        <w:spacing w:after="0" w:line="240" w:lineRule="auto"/>
        <w:rPr>
          <w:rFonts w:hint="default" w:ascii="Times New Roman" w:hAnsi="Times New Roman"/>
          <w:color w:val="000000"/>
          <w:lang w:val="hr-HR"/>
        </w:rPr>
      </w:pPr>
      <w:r>
        <w:rPr>
          <w:rFonts w:ascii="Times New Roman" w:hAnsi="Times New Roman"/>
          <w:color w:val="000000"/>
        </w:rPr>
        <w:t xml:space="preserve">URBROJ: </w:t>
      </w:r>
      <w:r>
        <w:rPr>
          <w:rFonts w:hint="default" w:ascii="Times New Roman" w:hAnsi="Times New Roman"/>
          <w:color w:val="000000"/>
          <w:lang w:val="hr-HR"/>
        </w:rPr>
        <w:t>2186-27-01-26-1</w:t>
      </w:r>
    </w:p>
    <w:p w14:paraId="19EF2CC4">
      <w:pPr>
        <w:spacing w:after="0" w:line="240" w:lineRule="auto"/>
        <w:rPr>
          <w:rFonts w:ascii="Times New Roman" w:hAnsi="Times New Roman"/>
          <w:color w:val="000000"/>
        </w:rPr>
      </w:pPr>
      <w:r>
        <w:rPr>
          <w:rFonts w:ascii="Times New Roman" w:hAnsi="Times New Roman"/>
          <w:color w:val="000000"/>
        </w:rPr>
        <w:t>Visoko, 20.04.2026.</w:t>
      </w:r>
    </w:p>
    <w:p w14:paraId="0AC8F91A">
      <w:pPr>
        <w:spacing w:after="0" w:line="360" w:lineRule="auto"/>
        <w:rPr>
          <w:rFonts w:ascii="Times New Roman" w:hAnsi="Times New Roman" w:cs="Times New Roman"/>
          <w:b/>
        </w:rPr>
      </w:pPr>
    </w:p>
    <w:p w14:paraId="1AE4F219">
      <w:pPr>
        <w:spacing w:after="0" w:line="360" w:lineRule="auto"/>
        <w:jc w:val="center"/>
        <w:rPr>
          <w:rFonts w:ascii="Times New Roman" w:hAnsi="Times New Roman" w:cs="Times New Roman"/>
          <w:b/>
        </w:rPr>
      </w:pPr>
      <w:r>
        <w:rPr>
          <w:rFonts w:ascii="Times New Roman" w:hAnsi="Times New Roman" w:cs="Times New Roman"/>
          <w:b/>
        </w:rPr>
        <w:t>OBRAZLOŽENJE UZ I. IZMJENE I DOPUNE PRORAČUNA OPĆINE VISOKO ZA 2026. GODINU</w:t>
      </w:r>
    </w:p>
    <w:p w14:paraId="08AD7CDB">
      <w:pPr>
        <w:spacing w:after="0" w:line="360" w:lineRule="auto"/>
        <w:jc w:val="center"/>
        <w:rPr>
          <w:rFonts w:ascii="Times New Roman" w:hAnsi="Times New Roman" w:cs="Times New Roman"/>
          <w:b/>
        </w:rPr>
      </w:pPr>
    </w:p>
    <w:p w14:paraId="5C286253">
      <w:pPr>
        <w:spacing w:after="0" w:line="360" w:lineRule="auto"/>
        <w:ind w:firstLine="709"/>
        <w:jc w:val="both"/>
        <w:rPr>
          <w:rFonts w:ascii="Times New Roman" w:hAnsi="Times New Roman" w:cs="Times New Roman"/>
        </w:rPr>
      </w:pPr>
      <w:r>
        <w:rPr>
          <w:rFonts w:ascii="Times New Roman" w:hAnsi="Times New Roman" w:cs="Times New Roman"/>
        </w:rPr>
        <w:t xml:space="preserve">Zakonom o proračunu (NN 144/21) predviđeno je da se tijekom proračunske godine može vršiti novo uravnoteženje proračuna putem izmjena i dopuna prema postupku za donošenje Proračuna. Sukladno članku 45. Zakona o proračunu i dosadašnjem ostvarenju prihoda, kao i izvršenju rashoda u odnosu na plan te procjeni ostvarenja do kraja godine, potrebno je izvršiti usklađenje prihoda i rashoda proračuna, odnosno izvršiti izmjene i dopune proračuna. Izmjenama i dopunama proračuna ne mogu se umanjiti rashodi i izdaci ispod razine izvršenja i obveza preuzetih na temelju članka 47. i 48. Zakona o proračunu. </w:t>
      </w:r>
    </w:p>
    <w:p w14:paraId="145101AA">
      <w:pPr>
        <w:spacing w:after="0" w:line="360" w:lineRule="auto"/>
        <w:ind w:firstLine="708"/>
        <w:jc w:val="both"/>
        <w:rPr>
          <w:rFonts w:ascii="Times New Roman" w:hAnsi="Times New Roman" w:cs="Times New Roman"/>
        </w:rPr>
      </w:pPr>
      <w:r>
        <w:rPr>
          <w:rFonts w:ascii="Times New Roman" w:hAnsi="Times New Roman" w:cs="Times New Roman"/>
        </w:rPr>
        <w:t xml:space="preserve">Proračun Općine Visoko za 2026. s projekcijama za 2027. i 2028. godinu, usvojen je na sjednici Općinskog vijeća održanoj 19.12.2025. godine te je objavljen u Službenom vjesniku Varaždinske županije broj 132/25.  </w:t>
      </w:r>
    </w:p>
    <w:p w14:paraId="02B9A5BC">
      <w:pPr>
        <w:spacing w:after="0" w:line="360" w:lineRule="auto"/>
        <w:jc w:val="both"/>
        <w:rPr>
          <w:rFonts w:ascii="Times New Roman" w:hAnsi="Times New Roman" w:cs="Times New Roman"/>
        </w:rPr>
      </w:pPr>
      <w:r>
        <w:rPr>
          <w:rFonts w:ascii="Times New Roman" w:hAnsi="Times New Roman" w:cs="Times New Roman"/>
        </w:rPr>
        <w:t xml:space="preserve">Člankom 45. Zakona o proračunu </w:t>
      </w:r>
      <w:r>
        <w:rPr>
          <w:rFonts w:ascii="Times New Roman" w:hAnsi="Times New Roman" w:cs="Times New Roman"/>
          <w:bCs/>
        </w:rPr>
        <w:t>(NN 144/21) propisano je da predstavničko tijelo donosi izmjene i dopune proračuna u istom postupku kao i donošenje proračuna. Prema načelu uravnoteženosti propisanom člankom 10. Zakona o proračunu, proračun za proračunsku godinu mora biti uravnotežen što znači da ukupni prihodi i primici pokrivaju ukupne rashode i izdatke, pa ukoliko se tijekom proračunske godine povećaju ili smanje iznosi na prihodovnoj ili rashodovnoj strani uslijed nepredviđenih okolnosti proračun se mora uravnotežiti izmjenama i dopunama proračuna.</w:t>
      </w:r>
      <w:r>
        <w:rPr>
          <w:rFonts w:ascii="Times New Roman" w:hAnsi="Times New Roman" w:cs="Times New Roman"/>
        </w:rPr>
        <w:t xml:space="preserve"> </w:t>
      </w:r>
    </w:p>
    <w:p w14:paraId="2717E202">
      <w:pPr>
        <w:spacing w:after="0" w:line="360" w:lineRule="auto"/>
        <w:ind w:firstLine="360"/>
        <w:jc w:val="both"/>
        <w:rPr>
          <w:rFonts w:ascii="Times New Roman" w:hAnsi="Times New Roman" w:cs="Times New Roman"/>
        </w:rPr>
      </w:pPr>
      <w:r>
        <w:rPr>
          <w:rFonts w:ascii="Times New Roman" w:hAnsi="Times New Roman" w:cs="Times New Roman"/>
        </w:rPr>
        <w:t>Izmjene i dopune Proračuna sastoje se od:</w:t>
      </w:r>
    </w:p>
    <w:p w14:paraId="5A462FDC">
      <w:pPr>
        <w:numPr>
          <w:ilvl w:val="0"/>
          <w:numId w:val="1"/>
        </w:numPr>
        <w:spacing w:after="0" w:line="360" w:lineRule="auto"/>
        <w:jc w:val="both"/>
        <w:rPr>
          <w:rFonts w:ascii="Times New Roman" w:hAnsi="Times New Roman" w:cs="Times New Roman"/>
        </w:rPr>
      </w:pPr>
      <w:r>
        <w:rPr>
          <w:rFonts w:ascii="Times New Roman" w:hAnsi="Times New Roman" w:cs="Times New Roman"/>
        </w:rPr>
        <w:t>Općeg dijela,</w:t>
      </w:r>
    </w:p>
    <w:p w14:paraId="51A6E031">
      <w:pPr>
        <w:numPr>
          <w:ilvl w:val="0"/>
          <w:numId w:val="1"/>
        </w:numPr>
        <w:spacing w:after="0" w:line="360" w:lineRule="auto"/>
        <w:jc w:val="both"/>
        <w:rPr>
          <w:rFonts w:ascii="Times New Roman" w:hAnsi="Times New Roman" w:cs="Times New Roman"/>
        </w:rPr>
      </w:pPr>
      <w:r>
        <w:rPr>
          <w:rFonts w:ascii="Times New Roman" w:hAnsi="Times New Roman" w:cs="Times New Roman"/>
        </w:rPr>
        <w:t>Posebnog dijela,</w:t>
      </w:r>
    </w:p>
    <w:p w14:paraId="09F38667">
      <w:pPr>
        <w:numPr>
          <w:ilvl w:val="0"/>
          <w:numId w:val="1"/>
        </w:numPr>
        <w:spacing w:after="0" w:line="360" w:lineRule="auto"/>
        <w:jc w:val="both"/>
        <w:rPr>
          <w:rFonts w:ascii="Times New Roman" w:hAnsi="Times New Roman" w:cs="Times New Roman"/>
          <w:bCs/>
        </w:rPr>
      </w:pPr>
      <w:r>
        <w:rPr>
          <w:rFonts w:ascii="Times New Roman" w:hAnsi="Times New Roman" w:cs="Times New Roman"/>
        </w:rPr>
        <w:t>Obrazloženja I. izmjena i dopuna Proračuna.</w:t>
      </w:r>
    </w:p>
    <w:p w14:paraId="59A7F3B7">
      <w:pPr>
        <w:spacing w:after="0" w:line="360" w:lineRule="auto"/>
        <w:ind w:left="1068"/>
        <w:jc w:val="both"/>
        <w:rPr>
          <w:rFonts w:ascii="Times New Roman" w:hAnsi="Times New Roman" w:cs="Times New Roman"/>
          <w:bCs/>
        </w:rPr>
      </w:pPr>
    </w:p>
    <w:p w14:paraId="5E77E5A6">
      <w:pPr>
        <w:spacing w:after="0" w:line="360" w:lineRule="auto"/>
        <w:jc w:val="both"/>
        <w:rPr>
          <w:rFonts w:ascii="Times New Roman" w:hAnsi="Times New Roman" w:cs="Times New Roman"/>
          <w:b/>
        </w:rPr>
      </w:pPr>
      <w:r>
        <w:rPr>
          <w:rFonts w:ascii="Times New Roman" w:hAnsi="Times New Roman" w:cs="Times New Roman"/>
          <w:b/>
        </w:rPr>
        <w:t>OPĆI DIO</w:t>
      </w:r>
    </w:p>
    <w:p w14:paraId="38B1EF0A">
      <w:pPr>
        <w:spacing w:after="0" w:line="360" w:lineRule="auto"/>
        <w:ind w:firstLine="708"/>
        <w:jc w:val="both"/>
        <w:rPr>
          <w:rFonts w:ascii="Times New Roman" w:hAnsi="Times New Roman" w:cs="Times New Roman"/>
          <w:bCs/>
        </w:rPr>
      </w:pPr>
      <w:r>
        <w:rPr>
          <w:rFonts w:ascii="Times New Roman" w:hAnsi="Times New Roman" w:cs="Times New Roman"/>
          <w:bCs/>
        </w:rPr>
        <w:t>Opći dio proračuna sastoji se od sažetaka Računa prihoda i rashoda i Računa financiranja te prenesenog viška/manjka iz prethodnih godina. U Računu prihoda i rashoda prikazani su svi prihodi i rashodi  prema ekonomskoj i funkcijskoj klasifikaciji te izvorima financiranja. Na računu financiranja prikazani su primici i izdaci od financijske imovine i otplate zajmova. Uz navedeno opći dio proračuna sadrži i preneseni višak/manjak iz prethodne godine.</w:t>
      </w:r>
    </w:p>
    <w:p w14:paraId="1D2C3564">
      <w:pPr>
        <w:spacing w:after="0" w:line="360" w:lineRule="auto"/>
        <w:jc w:val="both"/>
        <w:rPr>
          <w:rFonts w:ascii="Times New Roman" w:hAnsi="Times New Roman" w:cs="Times New Roman"/>
          <w:bCs/>
        </w:rPr>
      </w:pPr>
      <w:r>
        <w:rPr>
          <w:rFonts w:ascii="Times New Roman" w:hAnsi="Times New Roman" w:cs="Times New Roman"/>
          <w:bCs/>
        </w:rPr>
        <w:t>Proračunom Općine Visoko za 2026. godinu planirani su ukupni prihodi i primici u iznosu od 3.540.000,00 € dok su ukupni rashodi i izdaci planirani u iznosu od 3.940.000,00 €. Uz planirane prihode i rashode planiran je i višak iz prethodne godine u iznosu od 400.000,00 €.</w:t>
      </w:r>
    </w:p>
    <w:p w14:paraId="4409003D">
      <w:pPr>
        <w:spacing w:after="0" w:line="360" w:lineRule="auto"/>
        <w:jc w:val="both"/>
        <w:rPr>
          <w:rFonts w:ascii="Times New Roman" w:hAnsi="Times New Roman" w:cs="Times New Roman"/>
          <w:bCs/>
        </w:rPr>
      </w:pPr>
      <w:r>
        <w:rPr>
          <w:rFonts w:ascii="Times New Roman" w:hAnsi="Times New Roman" w:cs="Times New Roman"/>
        </w:rPr>
        <w:drawing>
          <wp:inline distT="0" distB="0" distL="0" distR="0">
            <wp:extent cx="5760720" cy="4523105"/>
            <wp:effectExtent l="0" t="0" r="0" b="0"/>
            <wp:docPr id="691542490"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542490" name="Slika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760720" cy="4523105"/>
                    </a:xfrm>
                    <a:prstGeom prst="rect">
                      <a:avLst/>
                    </a:prstGeom>
                    <a:noFill/>
                    <a:ln>
                      <a:noFill/>
                    </a:ln>
                  </pic:spPr>
                </pic:pic>
              </a:graphicData>
            </a:graphic>
          </wp:inline>
        </w:drawing>
      </w:r>
      <w:r>
        <w:rPr>
          <w:rFonts w:ascii="Times New Roman" w:hAnsi="Times New Roman" w:cs="Times New Roman"/>
          <w:bCs/>
        </w:rPr>
        <w:t xml:space="preserve"> </w:t>
      </w:r>
    </w:p>
    <w:p w14:paraId="285B05DE">
      <w:pPr>
        <w:spacing w:after="0" w:line="360" w:lineRule="auto"/>
        <w:jc w:val="both"/>
        <w:rPr>
          <w:rFonts w:ascii="Times New Roman" w:hAnsi="Times New Roman" w:cs="Times New Roman"/>
          <w:bCs/>
        </w:rPr>
      </w:pPr>
      <w:r>
        <w:rPr>
          <w:rFonts w:ascii="Times New Roman" w:hAnsi="Times New Roman" w:cs="Times New Roman"/>
          <w:bCs/>
        </w:rPr>
        <w:t xml:space="preserve">Izmjenama i dopunama proračuna Općine Visoko ukupni prihodi i primici povećani su za 760.000,00 eura dok su ukupni rashodi i izdaci povećani za 508.729,48 eura. Općina je 2025. godinu završila s viškom u iznosu od 148.729,48 eura kojeg je prenijela u 2025 godinu. Budući da se kod planiranja Proračuna još nije znalo s kojim će viškom Općina završiti 2025. godinu planiran je višak od 400.000,00 eura, a Izmjenama i dopunama proračuna u obzir je uzet ostvareni preneseni višak u iznosu od 148.729,48 eura. Prihodi poslovanja (razred 6) izmjenama i dopunama proračuna planirani su u iznosu od 3.280.000,00 eura te su smanjeni za 240.000,00 eura u odnosu na plan u Proračunu Općine Visoko za 2026. godinu. Proračunom Općine za 2026. godinu nisu bili planirani primici od financijske imovine i zaduživanja dok su I. Izmjenama i dopunama proračuna primici od financijske imovine i zaduživanja planirani u iznosu od 1.000.000,00 eura. Općina će  za potrebe projekta izgradnje dječjeg vrtića uzeti kredit kod Zagrebačke banke u iznosu od 1.000.000,00 eura. Prihodi od prodaje nefinancijske imovine (razred 7) izmjenama i dopunama proračuna nisu mijenjani te oni iznose 20.000,00 eura. Rashodi poslovanja (razred 3) izmjenama i dopunama proračuna planirani su u iznosu od 1.222.329,48 eura dok su proračunom planirani u iznosu od 1.063.600,00 eura (povećani su za 158.729,48 eura). Rashodi za nabavu nefinancijske imovine (razred 4) planirani u iznosu od  3.026.400,00 eura što je povećanje za 150.000,00 eura u odnosu na Proračun. Preneseni višak iz 2025. godine u izmjenama i dopunama iznosi 148.729,48 eura. Ukupni prihodi i primici zajedno s prenesenim viškom pokrivaju ukupne rashode i izdatke čime je postignut uvjet uravnoteženja. </w:t>
      </w:r>
    </w:p>
    <w:p w14:paraId="11A361BA">
      <w:pPr>
        <w:spacing w:after="0" w:line="360" w:lineRule="auto"/>
        <w:jc w:val="both"/>
        <w:rPr>
          <w:rFonts w:ascii="Times New Roman" w:hAnsi="Times New Roman" w:cs="Times New Roman"/>
          <w:bCs/>
        </w:rPr>
      </w:pPr>
    </w:p>
    <w:p w14:paraId="6FAD6964">
      <w:pPr>
        <w:spacing w:after="0" w:line="360" w:lineRule="auto"/>
        <w:jc w:val="both"/>
        <w:rPr>
          <w:rFonts w:ascii="Times New Roman" w:hAnsi="Times New Roman" w:cs="Times New Roman"/>
          <w:bCs/>
          <w:i/>
          <w:iCs/>
          <w:u w:val="single"/>
        </w:rPr>
      </w:pPr>
      <w:r>
        <w:rPr>
          <w:rFonts w:ascii="Times New Roman" w:hAnsi="Times New Roman" w:cs="Times New Roman"/>
          <w:bCs/>
          <w:i/>
          <w:iCs/>
          <w:u w:val="single"/>
        </w:rPr>
        <w:t>PRIHODI POSLOVANJA OPĆINE VISOKO (razred 6)</w:t>
      </w:r>
    </w:p>
    <w:p w14:paraId="6AB116E3">
      <w:pPr>
        <w:spacing w:after="0" w:line="360" w:lineRule="auto"/>
        <w:ind w:firstLine="360"/>
        <w:jc w:val="both"/>
        <w:rPr>
          <w:rFonts w:ascii="Times New Roman" w:hAnsi="Times New Roman" w:cs="Times New Roman"/>
        </w:rPr>
      </w:pPr>
      <w:r>
        <w:rPr>
          <w:rFonts w:ascii="Times New Roman" w:hAnsi="Times New Roman" w:cs="Times New Roman"/>
        </w:rPr>
        <w:t>Ukupni Prihodi poslovanja Općine Visoko izmjenama i dopunama proračuna predlažu se u iznosu od 3.280.000,00 eura te su u odnosu na plan smanjeni za 240.000,00 eura. Unutar skupine prihoda poslovanja izmjene su planirane na kontu 63 Pomoći iz inozemstva i od subjekata unutar općeg proračuna dok su ostali prihodi ostali nepromijenjeni. Promjene se odnose na:</w:t>
      </w:r>
    </w:p>
    <w:p w14:paraId="26C80285">
      <w:pPr>
        <w:numPr>
          <w:ilvl w:val="0"/>
          <w:numId w:val="2"/>
        </w:numPr>
        <w:spacing w:after="0" w:line="360" w:lineRule="auto"/>
        <w:jc w:val="both"/>
        <w:rPr>
          <w:rFonts w:ascii="Times New Roman" w:hAnsi="Times New Roman" w:cs="Times New Roman"/>
        </w:rPr>
      </w:pPr>
      <w:r>
        <w:rPr>
          <w:rFonts w:ascii="Times New Roman" w:hAnsi="Times New Roman" w:cs="Times New Roman"/>
          <w:u w:val="single"/>
        </w:rPr>
        <w:t xml:space="preserve">Pomoći iz inozemstva i od subjekata unutar općeg proračuna (63) </w:t>
      </w:r>
      <w:r>
        <w:rPr>
          <w:rFonts w:ascii="Times New Roman" w:hAnsi="Times New Roman" w:cs="Times New Roman"/>
        </w:rPr>
        <w:t>izmjenama i dopunama smanjene su za 240.000,00 eura te se odnose na:</w:t>
      </w:r>
    </w:p>
    <w:p w14:paraId="62156C0D">
      <w:pPr>
        <w:numPr>
          <w:ilvl w:val="0"/>
          <w:numId w:val="3"/>
        </w:numPr>
        <w:spacing w:after="0" w:line="360" w:lineRule="auto"/>
        <w:jc w:val="both"/>
        <w:rPr>
          <w:rFonts w:ascii="Times New Roman" w:hAnsi="Times New Roman" w:cs="Times New Roman"/>
        </w:rPr>
      </w:pPr>
      <w:r>
        <w:rPr>
          <w:rFonts w:ascii="Times New Roman" w:hAnsi="Times New Roman" w:cs="Times New Roman"/>
        </w:rPr>
        <w:t xml:space="preserve">Smanjenje pomoći fiskalnog izravnanja za 90.000,00 eura. Proračunom su planirane pomoći fiskalnog izravnanja u iznosu od 400.000,00 eura, dok su Izmjenama i dopunama one smanjene na 310.000,00 eura budući da se Općini na mjesečnoj razini doznačuje 25.903,00 eura iz državnog proračuna za fiskalno izravnanje. </w:t>
      </w:r>
    </w:p>
    <w:p w14:paraId="6ADF105A">
      <w:pPr>
        <w:numPr>
          <w:ilvl w:val="0"/>
          <w:numId w:val="3"/>
        </w:numPr>
        <w:spacing w:after="0" w:line="360" w:lineRule="auto"/>
        <w:jc w:val="both"/>
        <w:rPr>
          <w:rFonts w:ascii="Times New Roman" w:hAnsi="Times New Roman" w:cs="Times New Roman"/>
        </w:rPr>
      </w:pPr>
      <w:r>
        <w:rPr>
          <w:rFonts w:ascii="Times New Roman" w:hAnsi="Times New Roman" w:cs="Times New Roman"/>
        </w:rPr>
        <w:t>Smanjenje kapitalnih pomoći iz državnog proračuna temeljem prijenosa EU sredstava za 150.000,00 eura. Općina je u fazi realizacije velikog projekta od lokalne važnosti, a to je izgradnja dječjeg vrtića za koji se dijelom financira iz Mehanizma za oporavak i otpornost, predujam u iznosu od 50% ugovorenih bespovratnih sredstava Općina je dobila u 2025. godini dok ostatak očekuje u 2026. godini, uz to Općina Visoko planira u 2026. godini pomoći od Ministarstva regionalnog razvoja i fondova EU za projektiranje i izgradnju pristupne ceste za dječji vrtić u Visokom, od Ministarstva prostornog uređenja, graditeljstva i državne imovine za modernizaciju nerazvrstanih cesta, sredstva EU za izradu transformacije PPU uređenja i izradu  Izmjena i dopuna PPU Općine Visoko- nova generacija planova te sredstva potpora LEADER (CLLD) LAG-PRIZAG opremanje višenamjenske dvorane u društvenom domu u Visokom (Bina scenska rasvjeta, zavjese i opremanje kuhinje).</w:t>
      </w:r>
    </w:p>
    <w:p w14:paraId="0A83408A">
      <w:pPr>
        <w:spacing w:after="0" w:line="360" w:lineRule="auto"/>
        <w:jc w:val="both"/>
        <w:rPr>
          <w:rFonts w:ascii="Times New Roman" w:hAnsi="Times New Roman" w:cs="Times New Roman"/>
        </w:rPr>
      </w:pPr>
      <w:r>
        <w:rPr>
          <w:rFonts w:ascii="Times New Roman" w:hAnsi="Times New Roman" w:cs="Times New Roman"/>
        </w:rPr>
        <w:t xml:space="preserve"> </w:t>
      </w:r>
    </w:p>
    <w:p w14:paraId="684F9AB7">
      <w:pPr>
        <w:spacing w:after="0" w:line="360" w:lineRule="auto"/>
        <w:jc w:val="both"/>
        <w:rPr>
          <w:rFonts w:ascii="Times New Roman" w:hAnsi="Times New Roman" w:cs="Times New Roman"/>
          <w:i/>
          <w:iCs/>
          <w:u w:val="single"/>
        </w:rPr>
      </w:pPr>
      <w:r>
        <w:rPr>
          <w:rFonts w:ascii="Times New Roman" w:hAnsi="Times New Roman" w:cs="Times New Roman"/>
          <w:i/>
          <w:iCs/>
          <w:u w:val="single"/>
        </w:rPr>
        <w:t>PRIHODI OD PRODAJE NEFINANCIJSKE IMOVINE (razred 7)</w:t>
      </w:r>
    </w:p>
    <w:p w14:paraId="50EF3B3E">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Prihodi od prodaje nefinancijske imovine (razred 7-prihodi od prodaje zemljišta i ostalih stambenih objekata) I. Izmjenama i dopunama proračuna nisu mijenjani te su oni planirani u iznosu od 20.000,00 eura. </w:t>
      </w:r>
    </w:p>
    <w:p w14:paraId="04C08E6C">
      <w:pPr>
        <w:spacing w:after="0" w:line="360" w:lineRule="auto"/>
        <w:jc w:val="both"/>
        <w:rPr>
          <w:rFonts w:ascii="Times New Roman" w:hAnsi="Times New Roman" w:cs="Times New Roman"/>
        </w:rPr>
      </w:pPr>
      <w:r>
        <w:rPr>
          <w:rFonts w:ascii="Times New Roman" w:hAnsi="Times New Roman" w:cs="Times New Roman"/>
        </w:rPr>
        <w:t xml:space="preserve"> </w:t>
      </w:r>
    </w:p>
    <w:p w14:paraId="130F9D1D">
      <w:pPr>
        <w:spacing w:after="0" w:line="360" w:lineRule="auto"/>
        <w:jc w:val="both"/>
        <w:rPr>
          <w:rFonts w:ascii="Times New Roman" w:hAnsi="Times New Roman" w:cs="Times New Roman"/>
          <w:i/>
          <w:iCs/>
          <w:u w:val="single"/>
        </w:rPr>
      </w:pPr>
      <w:r>
        <w:rPr>
          <w:rFonts w:ascii="Times New Roman" w:hAnsi="Times New Roman" w:cs="Times New Roman"/>
          <w:i/>
          <w:iCs/>
          <w:u w:val="single"/>
        </w:rPr>
        <w:t>PRIMICI OD FINANCIJSKE IMOVINE I ZADUŽIVANJA (razred 8)</w:t>
      </w:r>
    </w:p>
    <w:p w14:paraId="590B1708">
      <w:pPr>
        <w:spacing w:after="0" w:line="360" w:lineRule="auto"/>
        <w:ind w:firstLine="708"/>
        <w:jc w:val="both"/>
        <w:rPr>
          <w:rFonts w:ascii="Times New Roman" w:hAnsi="Times New Roman" w:cs="Times New Roman"/>
        </w:rPr>
      </w:pPr>
      <w:r>
        <w:rPr>
          <w:rFonts w:ascii="Times New Roman" w:hAnsi="Times New Roman" w:cs="Times New Roman"/>
        </w:rPr>
        <w:t xml:space="preserve">Izmjenama i dopunama proračuna planirani su primici od financijske imovine i zaduživanja u iznosu od 1.000.000,00 eura koji se odnose na primljene kredite od tuzemnih kreditnih institucija izvan javnog sektora. Općina planira uzeti kredit kod Zagrebačke banke na 10 godine za potrebe realizacije projekta izgradnje i opremanja dječjeg vrtića u iznosu od 1.000.000,00 eura uz fiksnu kamatnu stopu od 3,60% godišnje. </w:t>
      </w:r>
    </w:p>
    <w:p w14:paraId="197F8246">
      <w:pPr>
        <w:spacing w:after="0" w:line="360" w:lineRule="auto"/>
        <w:jc w:val="both"/>
        <w:rPr>
          <w:rFonts w:ascii="Times New Roman" w:hAnsi="Times New Roman" w:cs="Times New Roman"/>
        </w:rPr>
      </w:pPr>
      <w:r>
        <w:rPr>
          <w:rFonts w:ascii="Times New Roman" w:hAnsi="Times New Roman" w:cs="Times New Roman"/>
        </w:rPr>
        <w:t>Planirani prihodi Općine Visoko kojima će biti pokriveni planirani rashodi i izdaci razvrstani su po sljedećim izvorima financiranja:</w:t>
      </w:r>
    </w:p>
    <w:p w14:paraId="4BB56E47">
      <w:pPr>
        <w:numPr>
          <w:ilvl w:val="0"/>
          <w:numId w:val="4"/>
        </w:numPr>
        <w:spacing w:after="0" w:line="360" w:lineRule="auto"/>
        <w:jc w:val="both"/>
        <w:rPr>
          <w:rFonts w:ascii="Times New Roman" w:hAnsi="Times New Roman" w:cs="Times New Roman"/>
        </w:rPr>
      </w:pPr>
      <w:r>
        <w:rPr>
          <w:rFonts w:ascii="Times New Roman" w:hAnsi="Times New Roman" w:cs="Times New Roman"/>
        </w:rPr>
        <w:t xml:space="preserve">11 Opći prihodi i primici u iznosu od 640.468,60 eura. Izmjenama i dopunama proračuna planirani iznos izvora 11 smanjena je za 260.531,40 eura zbog smanjena ostvarenog prenesenog viška iz 2025 godine. Budući da je Proračun donešen prije završetka 2025. godine u proračunu je bio planirani višak, dok je u Izmjenama i dopunama proračuna uključen stvarni višak izvora 11 koji je Općina prenijela u 2026. godinu. Izmjenama i dopunama proračuna u 2026. godini planirano je da će izvor 11 biti ostvaren u iznosu od 501.000,00 eura od: prihoda od poreza, prihodi od imovine, prihodi od upravnih i administrativnih pristojbi po posebnim propisima i naknadama i ostali prihodi. Uz navedeno izvoru 11 pridodaje se preneseni višak izvora 11  iz prethodne godine u iznosu od 139.468,60 eura, iz čega proizlazi da ukupni planirani iznos izvora  640.468,60 eura. </w:t>
      </w:r>
    </w:p>
    <w:p w14:paraId="0A547223">
      <w:pPr>
        <w:numPr>
          <w:ilvl w:val="0"/>
          <w:numId w:val="4"/>
        </w:numPr>
        <w:spacing w:after="0" w:line="360" w:lineRule="auto"/>
        <w:jc w:val="both"/>
        <w:rPr>
          <w:rFonts w:ascii="Times New Roman" w:hAnsi="Times New Roman" w:cs="Times New Roman"/>
        </w:rPr>
      </w:pPr>
      <w:r>
        <w:rPr>
          <w:rFonts w:ascii="Times New Roman" w:hAnsi="Times New Roman" w:cs="Times New Roman"/>
        </w:rPr>
        <w:t xml:space="preserve">40 Prihodi od komunalne naknade i doprinosa Proračunom su planirani u iznosu od 27.000,00 eura te nisu mijenjani Izmjenama i dopunama proračuna, a ostvaruju se od prihoda od komunalnih naknada i komunalnih doprinosa. </w:t>
      </w:r>
    </w:p>
    <w:p w14:paraId="64AB621C">
      <w:pPr>
        <w:numPr>
          <w:ilvl w:val="0"/>
          <w:numId w:val="5"/>
        </w:numPr>
        <w:spacing w:after="0" w:line="360" w:lineRule="auto"/>
        <w:jc w:val="both"/>
        <w:rPr>
          <w:rFonts w:ascii="Times New Roman" w:hAnsi="Times New Roman" w:cs="Times New Roman"/>
        </w:rPr>
      </w:pPr>
      <w:r>
        <w:rPr>
          <w:rFonts w:ascii="Times New Roman" w:hAnsi="Times New Roman" w:cs="Times New Roman"/>
        </w:rPr>
        <w:t>43 Ostali prihodi za posebne namjene u iznosu od 22.000,00 eura (također nisu mijenjani Izmjenama i dopunama proračuna) koji se sastoje od: ostalih prihoda od nefinancijske imovine-legalizacija, prihoda od vodnog i šumskog doprinosa, prihoda od sufinanciranja asfalta, prihoda od grobnih naknada, korištenja mrtvačnice i ostalih prihoda po posebnim propisima.</w:t>
      </w:r>
    </w:p>
    <w:p w14:paraId="1DDFAB42">
      <w:pPr>
        <w:numPr>
          <w:ilvl w:val="0"/>
          <w:numId w:val="5"/>
        </w:numPr>
        <w:spacing w:after="0" w:line="360" w:lineRule="auto"/>
        <w:jc w:val="both"/>
        <w:rPr>
          <w:rFonts w:ascii="Times New Roman" w:hAnsi="Times New Roman" w:cs="Times New Roman"/>
        </w:rPr>
      </w:pPr>
      <w:r>
        <w:rPr>
          <w:rFonts w:ascii="Times New Roman" w:hAnsi="Times New Roman" w:cs="Times New Roman"/>
        </w:rPr>
        <w:t>50 Pomoći iz državnog proračuna Izmjenama i dopunama proračuna ovaj izvor smanjen je za 90.000,00 eura zbog smanjenja pomoći fiskalno izravnanja. Izvor 50 u I. Izmjenama i dopunama proračuna planiran je u iznosu od 930.000,00 eura te se planira ostvariti od: tekućih i kapitalnih pomoći iz državnog proračuna, pomoći iz županijskih proračuna, pomoći od ostalih izvanproračunskih korisnika državnog proračuna te pomoći fiskalnog izravnanja.</w:t>
      </w:r>
    </w:p>
    <w:p w14:paraId="28B9C9B6">
      <w:pPr>
        <w:numPr>
          <w:ilvl w:val="0"/>
          <w:numId w:val="5"/>
        </w:numPr>
        <w:spacing w:after="0" w:line="360" w:lineRule="auto"/>
        <w:jc w:val="both"/>
        <w:rPr>
          <w:rFonts w:ascii="Times New Roman" w:hAnsi="Times New Roman" w:cs="Times New Roman"/>
        </w:rPr>
      </w:pPr>
      <w:r>
        <w:rPr>
          <w:rFonts w:ascii="Times New Roman" w:hAnsi="Times New Roman" w:cs="Times New Roman"/>
        </w:rPr>
        <w:t>52 Ostale pomoći povećane su za 9.260,88 eura zbog uključivanja stvarnog prenesenog viška. U 2026. godinu Općina je prenijela 9.260,88 eura viška izvora 52 iz čega proizlazi da izvor 52 u Izmjenama i dopunama proračuna iznosi 59.260,88 eura. Ovaj izvor ostvaruje se iz pomoći od ostalih izvanproračunskih korisnika državnog proračuna i prenesenog viška izvora 52 iz prethodne godine.</w:t>
      </w:r>
    </w:p>
    <w:p w14:paraId="7A7C1093">
      <w:pPr>
        <w:numPr>
          <w:ilvl w:val="0"/>
          <w:numId w:val="5"/>
        </w:numPr>
        <w:spacing w:after="0" w:line="360" w:lineRule="auto"/>
        <w:jc w:val="both"/>
        <w:rPr>
          <w:rFonts w:ascii="Times New Roman" w:hAnsi="Times New Roman" w:cs="Times New Roman"/>
        </w:rPr>
      </w:pPr>
      <w:r>
        <w:rPr>
          <w:rFonts w:ascii="Times New Roman" w:hAnsi="Times New Roman" w:cs="Times New Roman"/>
        </w:rPr>
        <w:t>56 Fondovi EU I. Izmjenama i dopunama proračuna smanjen je za 1.450.000,00 eura jer se taj iznos odnosi na planirana prihode iz Mehanizma za oporavak i otpornost, a proračunom su bili planirani unutar ovog izvora. Izvor 52 Izmjenama i dopunama proračuna planiran je u iznosu od 450.000,00 eura, a odnosi se na pomoći iz državnog proračuna temeljem prijenosa EU sredstava koje Općina planira dobiti temeljem prijava na natječaje koji se financiraju iz EU fondova.</w:t>
      </w:r>
    </w:p>
    <w:p w14:paraId="0494BFDB">
      <w:pPr>
        <w:numPr>
          <w:ilvl w:val="0"/>
          <w:numId w:val="5"/>
        </w:numPr>
        <w:spacing w:after="0" w:line="360" w:lineRule="auto"/>
        <w:jc w:val="both"/>
        <w:rPr>
          <w:rFonts w:ascii="Times New Roman" w:hAnsi="Times New Roman" w:cs="Times New Roman"/>
        </w:rPr>
      </w:pPr>
      <w:r>
        <w:rPr>
          <w:rFonts w:ascii="Times New Roman" w:hAnsi="Times New Roman" w:cs="Times New Roman"/>
        </w:rPr>
        <w:t xml:space="preserve">581 Mehanizam za oporavak i otpornost Izmjenama i dopunama proračuna planiran je u iznosu od 1.300.000,00 eura (proračunom je ovaj izvor bio planiran u prethodni izvor 56), a odnosi se na kapitalne pomoći iz državnog proračuna temeljem prijenosa EU sredstava koje Općina planira dobiti za izgradnju vrtića, gradnju pristupne ceste za dječji vrtić u Visokom, sredstva EU za izradu transformacije PPU uređenja i izradu  Izmjena i dopuna PPU Općine Visoko- nova generacija planova. </w:t>
      </w:r>
    </w:p>
    <w:p w14:paraId="5990F020">
      <w:pPr>
        <w:numPr>
          <w:ilvl w:val="0"/>
          <w:numId w:val="5"/>
        </w:numPr>
        <w:spacing w:after="0" w:line="360" w:lineRule="auto"/>
        <w:jc w:val="both"/>
        <w:rPr>
          <w:rFonts w:ascii="Times New Roman" w:hAnsi="Times New Roman" w:cs="Times New Roman"/>
          <w:b/>
        </w:rPr>
      </w:pPr>
      <w:r>
        <w:rPr>
          <w:rFonts w:ascii="Times New Roman" w:hAnsi="Times New Roman" w:cs="Times New Roman"/>
        </w:rPr>
        <w:t>71 Prihodi od prodaje ili zamjene nefinancijske imovine i naknade s naslovima osiguranja u iznosu od 20.000,00 te izvor 71 Izmjenama i dopunama proračuna nije mijenjan. Ovaj izvor čine prihod od prodaje ne proizvedene dugotrajne imovine i prihod od prodaje proizvedene dugotrajne imovine.</w:t>
      </w:r>
    </w:p>
    <w:p w14:paraId="0017AE48">
      <w:pPr>
        <w:spacing w:after="0" w:line="360" w:lineRule="auto"/>
        <w:ind w:left="720"/>
        <w:jc w:val="both"/>
        <w:rPr>
          <w:rFonts w:ascii="Times New Roman" w:hAnsi="Times New Roman" w:cs="Times New Roman"/>
          <w:b/>
        </w:rPr>
      </w:pPr>
    </w:p>
    <w:p w14:paraId="2858E4FA">
      <w:pPr>
        <w:spacing w:after="0" w:line="360" w:lineRule="auto"/>
        <w:jc w:val="both"/>
        <w:rPr>
          <w:rFonts w:ascii="Times New Roman" w:hAnsi="Times New Roman" w:cs="Times New Roman"/>
          <w:bCs/>
          <w:u w:val="single"/>
        </w:rPr>
      </w:pPr>
      <w:r>
        <w:rPr>
          <w:rFonts w:ascii="Times New Roman" w:hAnsi="Times New Roman" w:cs="Times New Roman"/>
          <w:bCs/>
          <w:u w:val="single"/>
        </w:rPr>
        <w:t>RASHODI I IZDACI OPĆINE VISOKO</w:t>
      </w:r>
    </w:p>
    <w:p w14:paraId="75550D21">
      <w:pPr>
        <w:spacing w:after="0" w:line="360" w:lineRule="auto"/>
        <w:ind w:firstLine="708"/>
        <w:jc w:val="both"/>
        <w:rPr>
          <w:rFonts w:ascii="Times New Roman" w:hAnsi="Times New Roman" w:cs="Times New Roman"/>
        </w:rPr>
      </w:pPr>
      <w:r>
        <w:rPr>
          <w:rFonts w:ascii="Times New Roman" w:hAnsi="Times New Roman" w:cs="Times New Roman"/>
        </w:rPr>
        <w:t xml:space="preserve"> Ovim izmjenama i dopunama proračuna za 2026. godinu ukupni rashodi i izdaci  planiraju se u iznosu od 4.448.729,48 eura što je u odnosu na proračun povećanje za 508.729,48 eura. Ukupni rashodi i izdaci odnose se na rashode poslovanja koji su I. Izmjenama i dopunama proračuna povećani za 158.729,48 eura te iznose 1.222.329,48 eura, rashode za nabavu nefinancijske imovine koji su povećani za 150.000,00 eura te  iznose 3.026.400,00 eura te izdatke za financijsku imovinu i otplatu zajmova koji su planirani u iznosu od 200.000,00 eura (Proračunom Općine nisu bili planirani izdaci za financijsku imovinu i otplatu zajmova). </w:t>
      </w:r>
    </w:p>
    <w:p w14:paraId="49FC6897">
      <w:pPr>
        <w:spacing w:after="0" w:line="360" w:lineRule="auto"/>
        <w:ind w:firstLine="708"/>
        <w:jc w:val="both"/>
        <w:rPr>
          <w:rFonts w:ascii="Times New Roman" w:hAnsi="Times New Roman" w:cs="Times New Roman"/>
        </w:rPr>
      </w:pPr>
    </w:p>
    <w:p w14:paraId="5AE5A1AC">
      <w:pPr>
        <w:spacing w:after="0" w:line="360" w:lineRule="auto"/>
        <w:jc w:val="both"/>
        <w:rPr>
          <w:rFonts w:ascii="Times New Roman" w:hAnsi="Times New Roman" w:cs="Times New Roman"/>
          <w:i/>
          <w:iCs/>
          <w:u w:val="single"/>
        </w:rPr>
      </w:pPr>
      <w:r>
        <w:rPr>
          <w:rFonts w:ascii="Times New Roman" w:hAnsi="Times New Roman" w:cs="Times New Roman"/>
          <w:i/>
          <w:iCs/>
          <w:u w:val="single"/>
        </w:rPr>
        <w:t>RASHODI POSLOVANJA (razred 3)</w:t>
      </w:r>
    </w:p>
    <w:p w14:paraId="367838E6">
      <w:pPr>
        <w:spacing w:after="0" w:line="360" w:lineRule="auto"/>
        <w:ind w:firstLine="360"/>
        <w:jc w:val="both"/>
        <w:rPr>
          <w:rFonts w:ascii="Times New Roman" w:hAnsi="Times New Roman" w:cs="Times New Roman"/>
        </w:rPr>
      </w:pPr>
      <w:r>
        <w:rPr>
          <w:rFonts w:ascii="Times New Roman" w:hAnsi="Times New Roman" w:cs="Times New Roman"/>
        </w:rPr>
        <w:t>Rashodi poslovanja ovim izmjenama i dopunama planiraju se u iznosu od 1.222.329,48 eura. Uzimajući u obzir dosadašnje izvršenje rashoda poslovanja i projiciranjem izvršenja do kraja godine Izmjenama i dopunama proračuna izmijenjene su sljedeće skupine rashoda:</w:t>
      </w:r>
    </w:p>
    <w:p w14:paraId="3D2B9B3C">
      <w:pPr>
        <w:numPr>
          <w:ilvl w:val="0"/>
          <w:numId w:val="6"/>
        </w:numPr>
        <w:tabs>
          <w:tab w:val="clear" w:pos="0"/>
          <w:tab w:val="clear" w:pos="315"/>
        </w:tabs>
        <w:spacing w:after="0" w:line="360" w:lineRule="auto"/>
        <w:jc w:val="both"/>
        <w:rPr>
          <w:rFonts w:ascii="Times New Roman" w:hAnsi="Times New Roman" w:cs="Times New Roman"/>
        </w:rPr>
      </w:pPr>
      <w:r>
        <w:rPr>
          <w:rFonts w:ascii="Times New Roman" w:hAnsi="Times New Roman" w:cs="Times New Roman"/>
          <w:u w:val="single"/>
        </w:rPr>
        <w:t>Materijalni rashodi (32)</w:t>
      </w:r>
      <w:r>
        <w:rPr>
          <w:rFonts w:ascii="Times New Roman" w:hAnsi="Times New Roman" w:cs="Times New Roman"/>
        </w:rPr>
        <w:t xml:space="preserve"> povećani su za 6.729,48 eura, a odnose se povećanje ostalih nespomenutih rashoda poslovanja za navedeni iznos. Proračunom su ostali nespomenuti </w:t>
      </w:r>
      <w:r>
        <w:rPr>
          <w:rFonts w:ascii="Times New Roman" w:hAnsi="Times New Roman" w:cs="Times New Roman"/>
        </w:rPr>
        <w:tab/>
      </w:r>
      <w:r>
        <w:rPr>
          <w:rFonts w:ascii="Times New Roman" w:hAnsi="Times New Roman" w:cs="Times New Roman"/>
        </w:rPr>
        <w:t>rashodi poslovanja bili planirani u iznosu od 9.260,00 eura dok su I. Izmjenama i dopunama proračuna oni planirani u iznosu od 16.349,48 eura.</w:t>
      </w:r>
    </w:p>
    <w:p w14:paraId="4CEF11CE">
      <w:pPr>
        <w:numPr>
          <w:ilvl w:val="0"/>
          <w:numId w:val="6"/>
        </w:numPr>
        <w:tabs>
          <w:tab w:val="clear" w:pos="0"/>
          <w:tab w:val="clear" w:pos="315"/>
        </w:tabs>
        <w:spacing w:after="0" w:line="360" w:lineRule="auto"/>
        <w:jc w:val="both"/>
        <w:rPr>
          <w:rFonts w:ascii="Times New Roman" w:hAnsi="Times New Roman" w:cs="Times New Roman"/>
        </w:rPr>
      </w:pPr>
      <w:r>
        <w:rPr>
          <w:rFonts w:ascii="Times New Roman" w:hAnsi="Times New Roman" w:cs="Times New Roman"/>
          <w:u w:val="single"/>
        </w:rPr>
        <w:t>Financijski rashodi (34)</w:t>
      </w:r>
      <w:r>
        <w:rPr>
          <w:rFonts w:ascii="Times New Roman" w:hAnsi="Times New Roman" w:cs="Times New Roman"/>
        </w:rPr>
        <w:t xml:space="preserve"> povećani su za 2.000,00 eura zbog planiranja kamata za primljene kredite od tuzemnih kreditnih institucija izvan javnog sektora (kamate na kredit koji će Općina uzeti za realizaciju projekta izgradnje dječjeg vrtića). I. Izmjenama i dopunama proračuna financijski rashodi planirani su u iznosu od 3.410,00 eura te se odnose na: kamate za primljene kredite i rashode za bankarske usluge i usluge platnog prometa i zatezne kamate.</w:t>
      </w:r>
    </w:p>
    <w:p w14:paraId="0A8AF0D8">
      <w:pPr>
        <w:numPr>
          <w:ilvl w:val="0"/>
          <w:numId w:val="6"/>
        </w:numPr>
        <w:tabs>
          <w:tab w:val="clear" w:pos="0"/>
          <w:tab w:val="clear" w:pos="315"/>
        </w:tabs>
        <w:spacing w:after="0" w:line="360" w:lineRule="auto"/>
        <w:jc w:val="both"/>
        <w:rPr>
          <w:rFonts w:ascii="Times New Roman" w:hAnsi="Times New Roman" w:cs="Times New Roman"/>
          <w:b/>
          <w:bCs/>
        </w:rPr>
      </w:pPr>
      <w:r>
        <w:rPr>
          <w:rFonts w:ascii="Times New Roman" w:hAnsi="Times New Roman" w:cs="Times New Roman"/>
          <w:u w:val="single"/>
        </w:rPr>
        <w:t>Tekuće donacije (38)</w:t>
      </w:r>
      <w:r>
        <w:rPr>
          <w:rFonts w:ascii="Times New Roman" w:hAnsi="Times New Roman" w:cs="Times New Roman"/>
        </w:rPr>
        <w:t xml:space="preserve"> povećane su za 150.000,00 eura te iznose 320.000,00 eura. Povećanje se odnos na povećanje kapitalnih pomoći kreditnim institucijama te trgovačkim društvima u javnom sektoru dok su ostali rashodi unutar te skupine ostali </w:t>
      </w:r>
      <w:r>
        <w:rPr>
          <w:rFonts w:ascii="Times New Roman" w:hAnsi="Times New Roman" w:cs="Times New Roman"/>
        </w:rPr>
        <w:tab/>
      </w:r>
      <w:r>
        <w:rPr>
          <w:rFonts w:ascii="Times New Roman" w:hAnsi="Times New Roman" w:cs="Times New Roman"/>
        </w:rPr>
        <w:t xml:space="preserve">nepromijenjeni. Izmjenama i dopunama proračuna kapitalne pomoći trgovačkim </w:t>
      </w:r>
      <w:r>
        <w:rPr>
          <w:rFonts w:ascii="Times New Roman" w:hAnsi="Times New Roman" w:cs="Times New Roman"/>
        </w:rPr>
        <w:tab/>
      </w:r>
      <w:r>
        <w:rPr>
          <w:rFonts w:ascii="Times New Roman" w:hAnsi="Times New Roman" w:cs="Times New Roman"/>
        </w:rPr>
        <w:t>društvima u javnom sektoru povećani su sa 100.000,00 eura na 250.000,00 eura, a odnose se na kapitalne pomoći Varkomu za  izgradnju vodovodne mreže.</w:t>
      </w:r>
    </w:p>
    <w:p w14:paraId="0F463C41">
      <w:pPr>
        <w:spacing w:after="0" w:line="360" w:lineRule="auto"/>
        <w:jc w:val="both"/>
        <w:rPr>
          <w:rFonts w:ascii="Times New Roman" w:hAnsi="Times New Roman" w:cs="Times New Roman"/>
          <w:b/>
          <w:bCs/>
        </w:rPr>
      </w:pPr>
      <w:r>
        <w:rPr>
          <w:rFonts w:ascii="Times New Roman" w:hAnsi="Times New Roman" w:cs="Times New Roman"/>
          <w:b/>
          <w:bCs/>
        </w:rPr>
        <w:t xml:space="preserve"> </w:t>
      </w:r>
    </w:p>
    <w:p w14:paraId="14823C6B">
      <w:pPr>
        <w:spacing w:after="0" w:line="360" w:lineRule="auto"/>
        <w:jc w:val="both"/>
        <w:rPr>
          <w:rFonts w:ascii="Times New Roman" w:hAnsi="Times New Roman" w:cs="Times New Roman"/>
          <w:i/>
          <w:iCs/>
          <w:u w:val="single"/>
        </w:rPr>
      </w:pPr>
      <w:r>
        <w:rPr>
          <w:rFonts w:ascii="Times New Roman" w:hAnsi="Times New Roman" w:cs="Times New Roman"/>
          <w:i/>
          <w:iCs/>
          <w:u w:val="single"/>
        </w:rPr>
        <w:t>RASHODI ZA NABAVU NEFINANCIJSKE IMOVINE (razred 4)</w:t>
      </w:r>
    </w:p>
    <w:p w14:paraId="63548E30">
      <w:pPr>
        <w:spacing w:after="0" w:line="360" w:lineRule="auto"/>
        <w:ind w:firstLine="360"/>
        <w:jc w:val="both"/>
        <w:rPr>
          <w:rFonts w:ascii="Times New Roman" w:hAnsi="Times New Roman" w:cs="Times New Roman"/>
        </w:rPr>
      </w:pPr>
      <w:r>
        <w:rPr>
          <w:rFonts w:ascii="Times New Roman" w:hAnsi="Times New Roman" w:cs="Times New Roman"/>
        </w:rPr>
        <w:t>Rashodi za nabavu nefinancijske imovine izmjenama i dopunama proračuna planirani su u iznosu od 3.026.400,00 eura tj. Povećani su za 150.000,00 eura. Izmjenama i dopunama proračuna unutar skupne rashoda za nabavu nefinancijske imovine povećani su rashodi za nabavu proizvedene dugotrajne imovine, dok su ostali rashodi za nabavu nefinancijske imovine ostali nepromijenjeni. Izmjenama i dopunama proračuna izmijenjeni su:</w:t>
      </w:r>
    </w:p>
    <w:p w14:paraId="3DDFC5EB">
      <w:pPr>
        <w:numPr>
          <w:ilvl w:val="0"/>
          <w:numId w:val="6"/>
        </w:numPr>
        <w:tabs>
          <w:tab w:val="clear" w:pos="0"/>
          <w:tab w:val="clear" w:pos="315"/>
        </w:tabs>
        <w:spacing w:after="0" w:line="360" w:lineRule="auto"/>
        <w:jc w:val="both"/>
        <w:rPr>
          <w:rFonts w:ascii="Times New Roman" w:hAnsi="Times New Roman" w:cs="Times New Roman"/>
          <w:b/>
        </w:rPr>
      </w:pPr>
      <w:r>
        <w:rPr>
          <w:rFonts w:ascii="Times New Roman" w:hAnsi="Times New Roman" w:cs="Times New Roman"/>
          <w:u w:val="single"/>
        </w:rPr>
        <w:t>Rashodi za nabavu proizvedene dugotrajne imovine (42)</w:t>
      </w:r>
      <w:r>
        <w:rPr>
          <w:rFonts w:ascii="Times New Roman" w:hAnsi="Times New Roman" w:cs="Times New Roman"/>
        </w:rPr>
        <w:t xml:space="preserve"> povećani su za 150.000,00 eura te se odnose na povećanje rashoda opremu zbog planirane nabave oprem za dječji vrtić. Rashodi za opremu Izmjenama i dopunama proračuna planirani su u iznosu od 402.500,00 eura. </w:t>
      </w:r>
    </w:p>
    <w:p w14:paraId="64338211">
      <w:pPr>
        <w:spacing w:after="0" w:line="360" w:lineRule="auto"/>
        <w:ind w:left="720"/>
        <w:jc w:val="both"/>
        <w:rPr>
          <w:rFonts w:ascii="Times New Roman" w:hAnsi="Times New Roman" w:cs="Times New Roman"/>
          <w:b/>
        </w:rPr>
      </w:pPr>
    </w:p>
    <w:p w14:paraId="5FF4DD27">
      <w:pPr>
        <w:spacing w:after="0" w:line="360" w:lineRule="auto"/>
        <w:jc w:val="both"/>
        <w:rPr>
          <w:rFonts w:ascii="Times New Roman" w:hAnsi="Times New Roman" w:cs="Times New Roman"/>
        </w:rPr>
      </w:pPr>
      <w:r>
        <w:rPr>
          <w:rFonts w:ascii="Times New Roman" w:hAnsi="Times New Roman" w:cs="Times New Roman"/>
          <w:b/>
        </w:rPr>
        <w:t>POSEBNI DIO</w:t>
      </w:r>
    </w:p>
    <w:p w14:paraId="4FD50D24">
      <w:pPr>
        <w:spacing w:after="0" w:line="360" w:lineRule="auto"/>
        <w:ind w:firstLine="360"/>
        <w:jc w:val="both"/>
        <w:rPr>
          <w:rFonts w:ascii="Times New Roman" w:hAnsi="Times New Roman" w:cs="Times New Roman"/>
        </w:rPr>
      </w:pPr>
      <w:r>
        <w:rPr>
          <w:rFonts w:ascii="Times New Roman" w:hAnsi="Times New Roman" w:cs="Times New Roman"/>
        </w:rPr>
        <w:t xml:space="preserve">U posebnom dijelu proračuna planski podaci rashoda i izdataka raspoređeni su na način da se poštuju sve zakonom propisane klasifikacije: </w:t>
      </w:r>
    </w:p>
    <w:p w14:paraId="3B65EE1A">
      <w:pPr>
        <w:numPr>
          <w:ilvl w:val="0"/>
          <w:numId w:val="7"/>
        </w:numPr>
        <w:spacing w:after="0" w:line="360" w:lineRule="auto"/>
        <w:jc w:val="both"/>
        <w:rPr>
          <w:rFonts w:ascii="Times New Roman" w:hAnsi="Times New Roman" w:cs="Times New Roman"/>
        </w:rPr>
      </w:pPr>
      <w:r>
        <w:rPr>
          <w:rFonts w:ascii="Times New Roman" w:hAnsi="Times New Roman" w:cs="Times New Roman"/>
        </w:rPr>
        <w:t>Organizacijska (podaci su razvrstani po razdjelima i glavama)</w:t>
      </w:r>
    </w:p>
    <w:p w14:paraId="506C34FC">
      <w:pPr>
        <w:numPr>
          <w:ilvl w:val="0"/>
          <w:numId w:val="7"/>
        </w:numPr>
        <w:spacing w:after="0" w:line="360" w:lineRule="auto"/>
        <w:jc w:val="both"/>
        <w:rPr>
          <w:rFonts w:ascii="Times New Roman" w:hAnsi="Times New Roman" w:cs="Times New Roman"/>
        </w:rPr>
      </w:pPr>
      <w:r>
        <w:rPr>
          <w:rFonts w:ascii="Times New Roman" w:hAnsi="Times New Roman" w:cs="Times New Roman"/>
        </w:rPr>
        <w:t>Ekonomska (prilikom planiranja koriste se računi računskog plana)</w:t>
      </w:r>
    </w:p>
    <w:p w14:paraId="623983B5">
      <w:pPr>
        <w:numPr>
          <w:ilvl w:val="0"/>
          <w:numId w:val="7"/>
        </w:numPr>
        <w:spacing w:after="0" w:line="360" w:lineRule="auto"/>
        <w:jc w:val="both"/>
        <w:rPr>
          <w:rFonts w:ascii="Times New Roman" w:hAnsi="Times New Roman" w:cs="Times New Roman"/>
        </w:rPr>
      </w:pPr>
      <w:r>
        <w:rPr>
          <w:rFonts w:ascii="Times New Roman" w:hAnsi="Times New Roman" w:cs="Times New Roman"/>
        </w:rPr>
        <w:t xml:space="preserve">Funkcijska (svakom je programu dodijeljena šifra – četveroznamenkasti broj funkcije koja se izvršava kroz određene programe) </w:t>
      </w:r>
    </w:p>
    <w:p w14:paraId="537EA0A0">
      <w:pPr>
        <w:numPr>
          <w:ilvl w:val="0"/>
          <w:numId w:val="7"/>
        </w:numPr>
        <w:spacing w:after="0" w:line="360" w:lineRule="auto"/>
        <w:jc w:val="both"/>
        <w:rPr>
          <w:rFonts w:ascii="Times New Roman" w:hAnsi="Times New Roman" w:cs="Times New Roman"/>
        </w:rPr>
      </w:pPr>
      <w:r>
        <w:rPr>
          <w:rFonts w:ascii="Times New Roman" w:hAnsi="Times New Roman" w:cs="Times New Roman"/>
        </w:rPr>
        <w:t xml:space="preserve">Programska (unutar razdjela i glava proračuna osnovne planske cjeline su programi, koji se izvršavaju kroz različite aktivnosti) </w:t>
      </w:r>
    </w:p>
    <w:p w14:paraId="3BE50D37">
      <w:pPr>
        <w:numPr>
          <w:ilvl w:val="0"/>
          <w:numId w:val="7"/>
        </w:numPr>
        <w:spacing w:after="0" w:line="360" w:lineRule="auto"/>
        <w:jc w:val="both"/>
        <w:rPr>
          <w:rFonts w:ascii="Times New Roman" w:hAnsi="Times New Roman" w:cs="Times New Roman"/>
        </w:rPr>
      </w:pPr>
      <w:r>
        <w:rPr>
          <w:rFonts w:ascii="Times New Roman" w:hAnsi="Times New Roman" w:cs="Times New Roman"/>
        </w:rPr>
        <w:t xml:space="preserve">Izvori financiranja (prihodi i primici grupirani su u skupine iz kojih se podmiruju rashodi i izdaci određene vrste i namjene; navedeno se provodi zbog praćenja namjenskog trošenja proračunskog novca) </w:t>
      </w:r>
    </w:p>
    <w:p w14:paraId="5D38D0D1">
      <w:pPr>
        <w:spacing w:after="0" w:line="360" w:lineRule="auto"/>
        <w:jc w:val="both"/>
        <w:rPr>
          <w:rFonts w:ascii="Times New Roman" w:hAnsi="Times New Roman" w:cs="Times New Roman"/>
        </w:rPr>
      </w:pPr>
      <w:r>
        <w:rPr>
          <w:rFonts w:ascii="Times New Roman" w:hAnsi="Times New Roman" w:cs="Times New Roman"/>
        </w:rPr>
        <w:t xml:space="preserve"> </w:t>
      </w:r>
    </w:p>
    <w:p w14:paraId="67AFD9F5">
      <w:pPr>
        <w:spacing w:after="0" w:line="360" w:lineRule="auto"/>
        <w:jc w:val="both"/>
        <w:rPr>
          <w:rFonts w:ascii="Times New Roman" w:hAnsi="Times New Roman" w:cs="Times New Roman"/>
        </w:rPr>
      </w:pPr>
      <w:r>
        <w:rPr>
          <w:rFonts w:ascii="Times New Roman" w:hAnsi="Times New Roman" w:cs="Times New Roman"/>
        </w:rPr>
        <w:t>Rashodi Općine Visoko  raspoređeni su u 6 razdjela, a I. Izmjenama i dopunama proračun napravljene su izmjene unutar sljedećih razdjela:</w:t>
      </w:r>
    </w:p>
    <w:p w14:paraId="60498BC1">
      <w:pPr>
        <w:numPr>
          <w:ilvl w:val="0"/>
          <w:numId w:val="8"/>
        </w:numPr>
        <w:spacing w:after="0" w:line="360" w:lineRule="auto"/>
        <w:jc w:val="both"/>
        <w:rPr>
          <w:rFonts w:ascii="Times New Roman" w:hAnsi="Times New Roman" w:cs="Times New Roman"/>
          <w:b/>
        </w:rPr>
      </w:pPr>
      <w:r>
        <w:rPr>
          <w:rFonts w:ascii="Times New Roman" w:hAnsi="Times New Roman" w:cs="Times New Roman"/>
          <w:b/>
        </w:rPr>
        <w:t xml:space="preserve">RAZDJEL 001 – PREDSTAVNIČKA I IZVRŠNA TIJELA </w:t>
      </w:r>
      <w:r>
        <w:rPr>
          <w:rFonts w:ascii="Times New Roman" w:hAnsi="Times New Roman" w:cs="Times New Roman"/>
          <w:bCs/>
        </w:rPr>
        <w:t>izmjenama i dopunama proračuna povećani su za 202.000,00 eura, a sastoji se od:</w:t>
      </w:r>
    </w:p>
    <w:p w14:paraId="00835FB5">
      <w:pPr>
        <w:spacing w:after="0" w:line="360" w:lineRule="auto"/>
        <w:ind w:left="360"/>
        <w:jc w:val="both"/>
        <w:rPr>
          <w:rFonts w:ascii="Times New Roman" w:hAnsi="Times New Roman" w:cs="Times New Roman"/>
        </w:rPr>
      </w:pPr>
      <w:r>
        <w:rPr>
          <w:rFonts w:ascii="Times New Roman" w:hAnsi="Times New Roman" w:cs="Times New Roman"/>
          <w:u w:val="single"/>
        </w:rPr>
        <w:t>Programa 1001 Financiranje osnovnih aktivnosti</w:t>
      </w:r>
      <w:r>
        <w:rPr>
          <w:rFonts w:ascii="Times New Roman" w:hAnsi="Times New Roman" w:cs="Times New Roman"/>
        </w:rPr>
        <w:t xml:space="preserve">  koji je planiran u iznosu od 204.700,00 eura iz izvora 11 Opći prihodi i primici i 50 Pomoći iz državnog proračuna. Program obuhvaća aktivnosti koje omogućuju obavljanje poslova Općinskog vijeća, njegovih radnih i savjetodavnih tijela te aktivnosti vezane uz otplatu kredit. Osnovni cilj je osigurati participaciju građana u odlučivanju kroz predstavnike koje na izborima biraju u predstavničko tijelo i uredovno izvršavanje obveza po uzetom kreditu. Program je planiran kroz dvije aktivnosti:</w:t>
      </w:r>
    </w:p>
    <w:p w14:paraId="4AFB4825">
      <w:pPr>
        <w:numPr>
          <w:ilvl w:val="0"/>
          <w:numId w:val="9"/>
        </w:numPr>
        <w:spacing w:after="0" w:line="360" w:lineRule="auto"/>
        <w:jc w:val="both"/>
        <w:rPr>
          <w:rFonts w:ascii="Times New Roman" w:hAnsi="Times New Roman" w:cs="Times New Roman"/>
        </w:rPr>
      </w:pPr>
      <w:r>
        <w:rPr>
          <w:rFonts w:ascii="Times New Roman" w:hAnsi="Times New Roman" w:cs="Times New Roman"/>
          <w:i/>
          <w:iCs/>
        </w:rPr>
        <w:t>A100101 Rad općinskih vijeća i radnih tijela</w:t>
      </w:r>
      <w:r>
        <w:rPr>
          <w:rFonts w:ascii="Times New Roman" w:hAnsi="Times New Roman" w:cs="Times New Roman"/>
        </w:rPr>
        <w:t xml:space="preserve"> u sklopu koje se osiguravaju sredstva za isplate naknada za rad predstavničkog tijela te njihovih radnih i savjetodavnih tijela (naknade za prisustvovanje na sjednicama). Navedena aktivnost nije izmijenjena Izmjenama i dopunama proračuna. </w:t>
      </w:r>
    </w:p>
    <w:p w14:paraId="250B7F6C">
      <w:pPr>
        <w:numPr>
          <w:ilvl w:val="0"/>
          <w:numId w:val="9"/>
        </w:numPr>
        <w:spacing w:after="0" w:line="360" w:lineRule="auto"/>
        <w:jc w:val="both"/>
        <w:rPr>
          <w:rFonts w:ascii="Times New Roman" w:hAnsi="Times New Roman" w:cs="Times New Roman"/>
        </w:rPr>
      </w:pPr>
      <w:r>
        <w:rPr>
          <w:rFonts w:ascii="Times New Roman" w:hAnsi="Times New Roman" w:cs="Times New Roman"/>
          <w:i/>
          <w:iCs/>
        </w:rPr>
        <w:t xml:space="preserve">A100102 Otplata kredita i zajmova </w:t>
      </w:r>
      <w:r>
        <w:rPr>
          <w:rFonts w:ascii="Times New Roman" w:hAnsi="Times New Roman" w:cs="Times New Roman"/>
        </w:rPr>
        <w:t>Izmjenama i dopunama proračuna planirana je u iznosu od 202.000,00 eura. Navedena aktivnost odnosi se na otplatu kredita i kamate za kredit koji će Općina uzeti za projekt izgradnje vrtića. Realizacija aktivnosti planirana je iz izvora 11 Opći prihodi i primici u iznosu od 20.489,12 eura i 50 Pomoći iz državnog proračuna u iznosu od 181.510,88 eura.</w:t>
      </w:r>
    </w:p>
    <w:p w14:paraId="45241838">
      <w:pPr>
        <w:spacing w:after="0" w:line="360" w:lineRule="auto"/>
        <w:jc w:val="both"/>
        <w:rPr>
          <w:rFonts w:ascii="Times New Roman" w:hAnsi="Times New Roman" w:cs="Times New Roman"/>
        </w:rPr>
      </w:pPr>
      <w:r>
        <w:rPr>
          <w:rFonts w:ascii="Times New Roman" w:hAnsi="Times New Roman" w:cs="Times New Roman"/>
        </w:rPr>
        <w:t xml:space="preserve"> </w:t>
      </w:r>
    </w:p>
    <w:p w14:paraId="14C1E8D9">
      <w:pPr>
        <w:numPr>
          <w:ilvl w:val="0"/>
          <w:numId w:val="8"/>
        </w:numPr>
        <w:spacing w:after="0" w:line="360" w:lineRule="auto"/>
        <w:jc w:val="both"/>
        <w:rPr>
          <w:rFonts w:ascii="Times New Roman" w:hAnsi="Times New Roman" w:cs="Times New Roman"/>
        </w:rPr>
      </w:pPr>
      <w:r>
        <w:rPr>
          <w:rFonts w:ascii="Times New Roman" w:hAnsi="Times New Roman" w:cs="Times New Roman"/>
          <w:b/>
          <w:bCs/>
        </w:rPr>
        <w:t>RA</w:t>
      </w:r>
      <w:r>
        <w:rPr>
          <w:rFonts w:ascii="Times New Roman" w:hAnsi="Times New Roman" w:cs="Times New Roman"/>
          <w:b/>
        </w:rPr>
        <w:t xml:space="preserve">ZDJEL 002 – JEDINSTVENI UPRAVNI ODJEL </w:t>
      </w:r>
      <w:r>
        <w:rPr>
          <w:rFonts w:ascii="Times New Roman" w:hAnsi="Times New Roman" w:cs="Times New Roman"/>
          <w:bCs/>
        </w:rPr>
        <w:t>izmjenama i dopunama proračuna povećan je za 156.729,48 eura, a sastoji se od:</w:t>
      </w:r>
    </w:p>
    <w:p w14:paraId="6E0E91C3">
      <w:pPr>
        <w:spacing w:after="0" w:line="360" w:lineRule="auto"/>
        <w:ind w:left="360"/>
        <w:jc w:val="both"/>
        <w:rPr>
          <w:rFonts w:ascii="Times New Roman" w:hAnsi="Times New Roman" w:cs="Times New Roman"/>
        </w:rPr>
      </w:pPr>
      <w:r>
        <w:rPr>
          <w:rFonts w:ascii="Times New Roman" w:hAnsi="Times New Roman" w:cs="Times New Roman"/>
          <w:u w:val="single"/>
        </w:rPr>
        <w:t xml:space="preserve">Program 1002 Financiranje osnovnih aktivnosti </w:t>
      </w:r>
      <w:r>
        <w:rPr>
          <w:rFonts w:ascii="Times New Roman" w:hAnsi="Times New Roman" w:cs="Times New Roman"/>
        </w:rPr>
        <w:t>koji je planiran u iznosu od 766.229,48 eura (smanjen je za 156.729,48 eura). Program obuhvaća aktivnosti kojima se osiguravaju sredstva za redovno financiranje prava zaposlenika iz radnog odnosa, za sve odjele općinske uprave, aktivnosti za podmirenje materijalnih rashoda koji uključuju naknade za prijevoz zaposlenika, putne troškove, troškove stručnog usavršavanja te nesmetano obavljanje upravnih, stručnih i ostalih poslova općinske uprave, rashoda za materijal i energiju, zatim rashodi za usluge telefona, pošte i prijevoza, usluge tekućeg i investicijskog održavanja, komunalne usluge, zakupnine i najamnine, pristojbe, članarine, financijske rashode, nabavku neophodne uredske opreme, te ostale nespomenute rashode poslovanja. Osnovni cilj programa je kvalitetno obavljanje svih poslova u svrhu kojih je Jedinstveni upravni odjel osnovan, uz optimalni broj službenika i namještenika, zadovoljavajuću opremu i druge radne uvjete u skladu s proračunskim mogućnostima. Program 1002 Financiranje osnovnih aktivnosti sastoji se od dvije aktivnosti i kapitalnog projekta:</w:t>
      </w:r>
    </w:p>
    <w:p w14:paraId="3FFAEA3D">
      <w:pPr>
        <w:numPr>
          <w:ilvl w:val="0"/>
          <w:numId w:val="10"/>
        </w:numPr>
        <w:spacing w:after="0" w:line="360" w:lineRule="auto"/>
        <w:jc w:val="both"/>
        <w:rPr>
          <w:rFonts w:ascii="Times New Roman" w:hAnsi="Times New Roman" w:cs="Times New Roman"/>
        </w:rPr>
      </w:pPr>
      <w:r>
        <w:rPr>
          <w:rFonts w:ascii="Times New Roman" w:hAnsi="Times New Roman" w:cs="Times New Roman"/>
          <w:i/>
          <w:iCs/>
        </w:rPr>
        <w:t>A100201 Rashodi za zaposlene</w:t>
      </w:r>
      <w:r>
        <w:rPr>
          <w:rFonts w:ascii="Times New Roman" w:hAnsi="Times New Roman" w:cs="Times New Roman"/>
        </w:rPr>
        <w:t xml:space="preserve"> koja Izmjenama i dopunama proračuna nije mijenjana te je planirana u iznosu od 83.520,00 eura iz izvora 11 Opći prihodi i primici.</w:t>
      </w:r>
    </w:p>
    <w:p w14:paraId="17F8FE81">
      <w:pPr>
        <w:numPr>
          <w:ilvl w:val="0"/>
          <w:numId w:val="10"/>
        </w:numPr>
        <w:spacing w:after="0" w:line="360" w:lineRule="auto"/>
        <w:jc w:val="both"/>
        <w:rPr>
          <w:rFonts w:ascii="Times New Roman" w:hAnsi="Times New Roman" w:cs="Times New Roman"/>
        </w:rPr>
      </w:pPr>
      <w:r>
        <w:rPr>
          <w:rFonts w:ascii="Times New Roman" w:hAnsi="Times New Roman" w:cs="Times New Roman"/>
          <w:i/>
          <w:iCs/>
        </w:rPr>
        <w:t xml:space="preserve">A100202 Materijalni i financijski rashodi </w:t>
      </w:r>
      <w:r>
        <w:rPr>
          <w:rFonts w:ascii="Times New Roman" w:hAnsi="Times New Roman" w:cs="Times New Roman"/>
        </w:rPr>
        <w:t>povećani su za 6.729,48 eura a odnosi se na</w:t>
      </w:r>
      <w:r>
        <w:rPr>
          <w:rFonts w:ascii="Times New Roman" w:hAnsi="Times New Roman" w:cs="Times New Roman"/>
          <w:bCs/>
        </w:rPr>
        <w:t xml:space="preserve"> povećanje ostalih nespomenutih rashoda poslovanja. Aktivnost je planirana u ukupnom iznosu od 206.309,48 eura iz izvora 11 Opći prihodi i primici. </w:t>
      </w:r>
    </w:p>
    <w:p w14:paraId="46485442">
      <w:pPr>
        <w:numPr>
          <w:ilvl w:val="0"/>
          <w:numId w:val="10"/>
        </w:numPr>
        <w:spacing w:after="0" w:line="360" w:lineRule="auto"/>
        <w:jc w:val="both"/>
        <w:rPr>
          <w:rFonts w:ascii="Times New Roman" w:hAnsi="Times New Roman" w:cs="Times New Roman"/>
        </w:rPr>
      </w:pPr>
      <w:r>
        <w:rPr>
          <w:rFonts w:ascii="Times New Roman" w:hAnsi="Times New Roman" w:cs="Times New Roman"/>
          <w:i/>
          <w:iCs/>
        </w:rPr>
        <w:t xml:space="preserve">K100201 Kapitalna ulaganja u opremu i ostalu imovinu </w:t>
      </w:r>
      <w:r>
        <w:rPr>
          <w:rFonts w:ascii="Times New Roman" w:hAnsi="Times New Roman" w:cs="Times New Roman"/>
        </w:rPr>
        <w:t>povećani  su za 150.000,00 eura zbog povećanja rashoda za opremu za dječji vrtić. Izmjenama i dopunama proračuna izmijenjeni su i izvori za realizaciju kapitalnog projekta na način da je planirano izvršenje iz izvora 11 Opći prihodi i primici u iznosu do 20.400,00 eura, 50 Pomoći iz državnog proračuna u iznosu od 6.000,00 eura, 56 Fondovi EU u iznosu od 150.000,00 eura i 581 Mehanizam za oporavak i otpornost u iznosu od 300.000,00 eura.</w:t>
      </w:r>
    </w:p>
    <w:p w14:paraId="5FD5470F">
      <w:pPr>
        <w:spacing w:after="0" w:line="360" w:lineRule="auto"/>
        <w:jc w:val="both"/>
        <w:rPr>
          <w:rFonts w:ascii="Times New Roman" w:hAnsi="Times New Roman" w:cs="Times New Roman"/>
        </w:rPr>
      </w:pPr>
      <w:r>
        <w:rPr>
          <w:rFonts w:ascii="Times New Roman" w:hAnsi="Times New Roman" w:cs="Times New Roman"/>
        </w:rPr>
        <w:t xml:space="preserve"> </w:t>
      </w:r>
    </w:p>
    <w:p w14:paraId="1413F78C">
      <w:pPr>
        <w:numPr>
          <w:ilvl w:val="0"/>
          <w:numId w:val="8"/>
        </w:numPr>
        <w:spacing w:after="0" w:line="360" w:lineRule="auto"/>
        <w:jc w:val="both"/>
        <w:rPr>
          <w:rFonts w:ascii="Times New Roman" w:hAnsi="Times New Roman" w:cs="Times New Roman"/>
        </w:rPr>
      </w:pPr>
      <w:r>
        <w:rPr>
          <w:rFonts w:ascii="Times New Roman" w:hAnsi="Times New Roman" w:cs="Times New Roman"/>
          <w:b/>
        </w:rPr>
        <w:t xml:space="preserve">RAZDJEL 003 KOMUNALNO – STAMBENE DJELATNOSTI I UREĐENJE PROSTORA </w:t>
      </w:r>
      <w:r>
        <w:rPr>
          <w:rFonts w:ascii="Times New Roman" w:hAnsi="Times New Roman" w:cs="Times New Roman"/>
        </w:rPr>
        <w:t>izmjenama i dopuna proračuna za 2026. godinu povećan je za 150.000,00 eura te iznosi 3.272.500,00 eura. Razdjel se sastoji od 3 programa a izmjene su napravljene unutar sljedećih programa:</w:t>
      </w:r>
    </w:p>
    <w:p w14:paraId="5D0C7B51">
      <w:pPr>
        <w:spacing w:after="0" w:line="360" w:lineRule="auto"/>
        <w:ind w:left="360"/>
        <w:jc w:val="both"/>
        <w:rPr>
          <w:rFonts w:ascii="Times New Roman" w:hAnsi="Times New Roman" w:cs="Times New Roman"/>
        </w:rPr>
      </w:pPr>
      <w:r>
        <w:rPr>
          <w:rFonts w:ascii="Times New Roman" w:hAnsi="Times New Roman" w:cs="Times New Roman"/>
          <w:u w:val="single"/>
        </w:rPr>
        <w:t>Program 1004 Izgradnja i rekonstrukcija kapitalnih objekata</w:t>
      </w:r>
      <w:r>
        <w:rPr>
          <w:rFonts w:ascii="Times New Roman" w:hAnsi="Times New Roman" w:cs="Times New Roman"/>
        </w:rPr>
        <w:t xml:space="preserve"> koji Izmjenama i dopunama proračuna nije mijenjan no promijenjeni su izvori za njegovu realizaciju. Program se sastoji od kapitalnog projekta koji je vezan na izgradnju dječjeg vrtića u Općini Visoko i rekonstrukciju Društvenih domova:</w:t>
      </w:r>
    </w:p>
    <w:p w14:paraId="42E3BAE0">
      <w:pPr>
        <w:numPr>
          <w:ilvl w:val="0"/>
          <w:numId w:val="11"/>
        </w:numPr>
        <w:spacing w:after="0" w:line="360" w:lineRule="auto"/>
        <w:jc w:val="both"/>
        <w:rPr>
          <w:rFonts w:ascii="Times New Roman" w:hAnsi="Times New Roman" w:cs="Times New Roman"/>
        </w:rPr>
      </w:pPr>
      <w:r>
        <w:rPr>
          <w:rFonts w:ascii="Times New Roman" w:hAnsi="Times New Roman" w:cs="Times New Roman"/>
          <w:i/>
          <w:iCs/>
        </w:rPr>
        <w:t>K100401 Izgradnja i rekonstrukcija kapitalnih objekata</w:t>
      </w:r>
      <w:r>
        <w:rPr>
          <w:rFonts w:ascii="Times New Roman" w:hAnsi="Times New Roman" w:cs="Times New Roman"/>
        </w:rPr>
        <w:t xml:space="preserve"> koji je izmjenama i dopunama proračuna planiran u iznosu 2.010.000,00 eura (nije promijenjen u odnosu na Proračun), a odnosi se na izgradnju dječjeg vrtića i rekonstrukciju društvenog doma. Izmjenama i dopunama proračuna izmijenjeni su izvori za realizaciju projekta. Projekt je planiran iz izvora 50 Pomoći iz državno proračuna u iznosu od 4.000,00 eura, 56 Fondovi EU u iznosu od 6.000,00 eura, 581 Mehanizam za oporavak i otpornost u iznosu od 1.000.000,00 eura, 81 Namjenski primici od zaduživanja (kredit od Zagrebačke banke) u iznosu od 1.000.000,00 eura. </w:t>
      </w:r>
    </w:p>
    <w:p w14:paraId="35850528">
      <w:pPr>
        <w:spacing w:after="0" w:line="360" w:lineRule="auto"/>
        <w:ind w:left="360"/>
        <w:jc w:val="both"/>
        <w:rPr>
          <w:rFonts w:ascii="Times New Roman" w:hAnsi="Times New Roman" w:cs="Times New Roman"/>
        </w:rPr>
      </w:pPr>
      <w:r>
        <w:rPr>
          <w:rFonts w:ascii="Times New Roman" w:hAnsi="Times New Roman" w:cs="Times New Roman"/>
          <w:u w:val="single"/>
        </w:rPr>
        <w:t>Program 1005 Izgradnja i rekonstrukcija komunalne infrastrukture</w:t>
      </w:r>
      <w:r>
        <w:rPr>
          <w:rFonts w:ascii="Times New Roman" w:hAnsi="Times New Roman" w:cs="Times New Roman"/>
        </w:rPr>
        <w:t xml:space="preserve"> povećan  je za 150.000,00 eura zbog  povećanja rashoda za vodovod. </w:t>
      </w:r>
      <w:r>
        <w:rPr>
          <w:rFonts w:ascii="Times New Roman" w:hAnsi="Times New Roman" w:cs="Times New Roman"/>
          <w:bCs/>
        </w:rPr>
        <w:t>Program je usmjeren na investicije za okup zemljišta, investicije na</w:t>
      </w:r>
      <w:r>
        <w:rPr>
          <w:rFonts w:ascii="Times New Roman" w:hAnsi="Times New Roman" w:cs="Times New Roman"/>
        </w:rPr>
        <w:t xml:space="preserve"> nerazvrstanim cestama, izgradnji  kanalizacije i vodovodne mreže, izgradnji i rekonstrukciji javne rasvjete, izgradnji i rekonstrukciji ostalih građevinskih objekata (rekonstrukcija Utvrde Čanjevo, uređenje trga te sportskih igrališta) te za nabavu uređaja i opreme za potrebu komunalne infrastrukture. Program se sastoji od sljedećih projekata:</w:t>
      </w:r>
    </w:p>
    <w:p w14:paraId="4B23AAF2">
      <w:pPr>
        <w:numPr>
          <w:ilvl w:val="0"/>
          <w:numId w:val="11"/>
        </w:numPr>
        <w:spacing w:after="0" w:line="360" w:lineRule="auto"/>
        <w:jc w:val="both"/>
        <w:rPr>
          <w:rFonts w:ascii="Times New Roman" w:hAnsi="Times New Roman" w:cs="Times New Roman"/>
        </w:rPr>
      </w:pPr>
      <w:r>
        <w:rPr>
          <w:rFonts w:ascii="Times New Roman" w:hAnsi="Times New Roman" w:cs="Times New Roman"/>
          <w:i/>
          <w:iCs/>
        </w:rPr>
        <w:t>K100501 Otkup zemljišta</w:t>
      </w:r>
      <w:r>
        <w:rPr>
          <w:rFonts w:ascii="Times New Roman" w:hAnsi="Times New Roman" w:cs="Times New Roman"/>
        </w:rPr>
        <w:t xml:space="preserve"> Izmjenama i dopunama proračuna promijenjeni su smo izvor za realizaciju projekta. Projekt je planiran u iznosu od 30.000,00 eura iz izvora 50 Pomoći iz državnog proračuna u iznosu od 10.000,00 eura i 71 Prihodi od prodaje ili zamjene nefinancijske imovine i naknade s naslova osiguranja u iznosu od 20.000,00 eura.</w:t>
      </w:r>
    </w:p>
    <w:p w14:paraId="3261D078">
      <w:pPr>
        <w:numPr>
          <w:ilvl w:val="0"/>
          <w:numId w:val="11"/>
        </w:numPr>
        <w:spacing w:after="0" w:line="360" w:lineRule="auto"/>
        <w:jc w:val="both"/>
        <w:rPr>
          <w:rFonts w:ascii="Times New Roman" w:hAnsi="Times New Roman" w:cs="Times New Roman"/>
          <w:i/>
          <w:iCs/>
        </w:rPr>
      </w:pPr>
      <w:r>
        <w:rPr>
          <w:rFonts w:ascii="Times New Roman" w:hAnsi="Times New Roman" w:cs="Times New Roman"/>
          <w:i/>
          <w:iCs/>
        </w:rPr>
        <w:t>K100502 Izgradnja cesta i ostalih prometnih objekata</w:t>
      </w:r>
      <w:r>
        <w:rPr>
          <w:rFonts w:ascii="Times New Roman" w:hAnsi="Times New Roman" w:cs="Times New Roman"/>
        </w:rPr>
        <w:t xml:space="preserve"> izmjenama i dopunama proračuna nije mijenjan te iznosi 180.000,00 eura.</w:t>
      </w:r>
      <w:r>
        <w:rPr>
          <w:rFonts w:ascii="Times New Roman" w:hAnsi="Times New Roman" w:cs="Times New Roman"/>
          <w:bCs/>
        </w:rPr>
        <w:t xml:space="preserve"> </w:t>
      </w:r>
    </w:p>
    <w:p w14:paraId="6D875B2A">
      <w:pPr>
        <w:numPr>
          <w:ilvl w:val="0"/>
          <w:numId w:val="11"/>
        </w:numPr>
        <w:spacing w:after="0" w:line="360" w:lineRule="auto"/>
        <w:jc w:val="both"/>
        <w:rPr>
          <w:rFonts w:ascii="Times New Roman" w:hAnsi="Times New Roman" w:cs="Times New Roman"/>
        </w:rPr>
      </w:pPr>
      <w:r>
        <w:rPr>
          <w:rFonts w:ascii="Times New Roman" w:hAnsi="Times New Roman" w:cs="Times New Roman"/>
          <w:i/>
          <w:iCs/>
        </w:rPr>
        <w:t>K100503 Izgradnja kanalizacije</w:t>
      </w:r>
      <w:r>
        <w:rPr>
          <w:rFonts w:ascii="Times New Roman" w:hAnsi="Times New Roman" w:cs="Times New Roman"/>
        </w:rPr>
        <w:t xml:space="preserve"> Izmjenama i dopunama proračuna nije mijenjan te iznosi 10.000,00 eura.</w:t>
      </w:r>
    </w:p>
    <w:p w14:paraId="7CC156B6">
      <w:pPr>
        <w:numPr>
          <w:ilvl w:val="0"/>
          <w:numId w:val="11"/>
        </w:numPr>
        <w:spacing w:after="0" w:line="360" w:lineRule="auto"/>
        <w:jc w:val="both"/>
        <w:rPr>
          <w:rFonts w:ascii="Times New Roman" w:hAnsi="Times New Roman" w:cs="Times New Roman"/>
        </w:rPr>
      </w:pPr>
      <w:r>
        <w:rPr>
          <w:rFonts w:ascii="Times New Roman" w:hAnsi="Times New Roman" w:cs="Times New Roman"/>
          <w:i/>
          <w:iCs/>
        </w:rPr>
        <w:t>K100504 Izgradnja vodovoda</w:t>
      </w:r>
      <w:r>
        <w:rPr>
          <w:rFonts w:ascii="Times New Roman" w:hAnsi="Times New Roman" w:cs="Times New Roman"/>
        </w:rPr>
        <w:t xml:space="preserve"> izmjenama i dopunama proračuna povećan je za 150.000,00 eura te izmjenama i dopunama proračuna iznosi 250.000,00 €, a odnosi se na  kapitalne pomoći trgovačkim društvima u javnom sektoru (Varkomu) za izgradnju vodovodne mreže.  Izgradnja vodovoda planirana je iz izvora 50 Pomoći iz državnog proračuna u iznosu od 200.739,12 eura i izvora 52 Ostale pomoći u iznosu od 49.260,88 eura.</w:t>
      </w:r>
    </w:p>
    <w:p w14:paraId="20287915">
      <w:pPr>
        <w:numPr>
          <w:ilvl w:val="0"/>
          <w:numId w:val="11"/>
        </w:numPr>
        <w:spacing w:after="0" w:line="360" w:lineRule="auto"/>
        <w:jc w:val="both"/>
        <w:rPr>
          <w:rFonts w:ascii="Times New Roman" w:hAnsi="Times New Roman" w:cs="Times New Roman"/>
        </w:rPr>
      </w:pPr>
      <w:r>
        <w:rPr>
          <w:rFonts w:ascii="Times New Roman" w:hAnsi="Times New Roman" w:cs="Times New Roman"/>
          <w:i/>
          <w:iCs/>
        </w:rPr>
        <w:t>K100505 Izgradnja i rekonstrukcija javne rasvjete</w:t>
      </w:r>
      <w:r>
        <w:rPr>
          <w:rFonts w:ascii="Times New Roman" w:hAnsi="Times New Roman" w:cs="Times New Roman"/>
        </w:rPr>
        <w:t xml:space="preserve"> Izmjenama i dopunama proračuna nije mijenjan te iznosi 100.000,00 eura.</w:t>
      </w:r>
    </w:p>
    <w:p w14:paraId="4BB9E2EF">
      <w:pPr>
        <w:numPr>
          <w:ilvl w:val="0"/>
          <w:numId w:val="11"/>
        </w:numPr>
        <w:spacing w:after="0" w:line="360" w:lineRule="auto"/>
        <w:jc w:val="both"/>
        <w:rPr>
          <w:rFonts w:ascii="Times New Roman" w:hAnsi="Times New Roman" w:cs="Times New Roman"/>
        </w:rPr>
      </w:pPr>
      <w:r>
        <w:rPr>
          <w:rFonts w:ascii="Times New Roman" w:hAnsi="Times New Roman" w:cs="Times New Roman"/>
          <w:i/>
          <w:iCs/>
        </w:rPr>
        <w:t>K100506 Izgradnja i rekonstrukcija ostalih građevinskih objekata</w:t>
      </w:r>
      <w:r>
        <w:rPr>
          <w:rFonts w:ascii="Times New Roman" w:hAnsi="Times New Roman" w:cs="Times New Roman"/>
        </w:rPr>
        <w:t xml:space="preserve"> Izmjenama i dopunama proračuna izmijenjeni su samo izvori za realizaciju projekta </w:t>
      </w:r>
      <w:r>
        <w:rPr>
          <w:rFonts w:hint="default" w:ascii="Times New Roman" w:hAnsi="Times New Roman" w:cs="Times New Roman"/>
          <w:lang w:val="hr-HR"/>
        </w:rPr>
        <w:t>dok</w:t>
      </w:r>
      <w:bookmarkStart w:id="0" w:name="_GoBack"/>
      <w:bookmarkEnd w:id="0"/>
      <w:r>
        <w:rPr>
          <w:rFonts w:ascii="Times New Roman" w:hAnsi="Times New Roman" w:cs="Times New Roman"/>
        </w:rPr>
        <w:t xml:space="preserve"> planirani iznos nije mijenjan te on iznosi 215.000,00 eura. Projekt obuhvaća rashode za investicije na restauraciji Utvrde Čanjevo, investicije u trg Općine i sportska igrališta. Financiranje projekta planirano je iz izvora 11 Opći prihodi i primici u iznosu od 13.000,00 eura, 50 Pomoći iz državnog proračuna u iznosu od 84.810,88 eura i 56 Fondovi EU u iznosu od 117.189,12 eura.</w:t>
      </w:r>
    </w:p>
    <w:p w14:paraId="3543CF87">
      <w:pPr>
        <w:numPr>
          <w:ilvl w:val="0"/>
          <w:numId w:val="11"/>
        </w:numPr>
        <w:spacing w:after="0" w:line="360" w:lineRule="auto"/>
        <w:jc w:val="both"/>
        <w:rPr>
          <w:rFonts w:ascii="Times New Roman" w:hAnsi="Times New Roman" w:cs="Times New Roman"/>
        </w:rPr>
      </w:pPr>
      <w:r>
        <w:rPr>
          <w:rFonts w:ascii="Times New Roman" w:hAnsi="Times New Roman" w:cs="Times New Roman"/>
          <w:i/>
          <w:iCs/>
        </w:rPr>
        <w:t xml:space="preserve">K100507 Nabava uređaja i opreme </w:t>
      </w:r>
      <w:r>
        <w:rPr>
          <w:rFonts w:ascii="Times New Roman" w:hAnsi="Times New Roman" w:cs="Times New Roman"/>
        </w:rPr>
        <w:t xml:space="preserve">izmjenama i dopunama proračuna nije izmijenjen te iznosi 5.000,00 eura. </w:t>
      </w:r>
    </w:p>
    <w:p w14:paraId="057D4CAE">
      <w:pPr>
        <w:spacing w:after="0" w:line="360" w:lineRule="auto"/>
        <w:jc w:val="both"/>
        <w:rPr>
          <w:rFonts w:ascii="Times New Roman" w:hAnsi="Times New Roman" w:cs="Times New Roman"/>
        </w:rPr>
      </w:pPr>
      <w:r>
        <w:rPr>
          <w:rFonts w:ascii="Times New Roman" w:hAnsi="Times New Roman" w:cs="Times New Roman"/>
        </w:rPr>
        <w:t xml:space="preserve"> </w:t>
      </w:r>
    </w:p>
    <w:p w14:paraId="32F3727F">
      <w:pPr>
        <w:spacing w:after="0" w:line="360" w:lineRule="auto"/>
        <w:jc w:val="both"/>
        <w:rPr>
          <w:rFonts w:ascii="Times New Roman" w:hAnsi="Times New Roman" w:cs="Times New Roman"/>
          <w:bCs/>
        </w:rPr>
      </w:pPr>
      <w:r>
        <w:rPr>
          <w:rFonts w:ascii="Times New Roman" w:hAnsi="Times New Roman" w:cs="Times New Roman"/>
          <w:bCs/>
        </w:rPr>
        <w:t xml:space="preserve"> </w:t>
      </w:r>
    </w:p>
    <w:p w14:paraId="407C5052">
      <w:pPr>
        <w:spacing w:after="0" w:line="360" w:lineRule="auto"/>
        <w:jc w:val="both"/>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 xml:space="preserve">        Općinski načelnik:</w:t>
      </w:r>
    </w:p>
    <w:p w14:paraId="7C223FFD">
      <w:pPr>
        <w:spacing w:after="0" w:line="360" w:lineRule="auto"/>
        <w:jc w:val="both"/>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 xml:space="preserve">                    Dragutin Mateković</w:t>
      </w:r>
    </w:p>
    <w:p w14:paraId="48FDC3D2">
      <w:pPr>
        <w:spacing w:after="0" w:line="360" w:lineRule="auto"/>
        <w:jc w:val="both"/>
        <w:rPr>
          <w:rFonts w:ascii="Times New Roman" w:hAnsi="Times New Roman" w:cs="Times New Roman"/>
        </w:rPr>
      </w:pPr>
      <w:r>
        <w:rPr>
          <w:rFonts w:ascii="Times New Roman" w:hAnsi="Times New Roman" w:cs="Times New Roman"/>
        </w:rPr>
        <w:t xml:space="preserve"> </w:t>
      </w:r>
    </w:p>
    <w:p w14:paraId="67654BC3">
      <w:pPr>
        <w:spacing w:after="0" w:line="360" w:lineRule="auto"/>
        <w:jc w:val="both"/>
        <w:rPr>
          <w:rFonts w:ascii="Times New Roman" w:hAnsi="Times New Roman" w:cs="Times New Roman"/>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imSun"/>
    <w:panose1 w:val="00000000000000000000"/>
    <w:charset w:val="86"/>
    <w:family w:val="auto"/>
    <w:pitch w:val="default"/>
    <w:sig w:usb0="00000000" w:usb1="00000000" w:usb2="00000000" w:usb3="00000000" w:csb0="00000000"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9D0E85"/>
    <w:multiLevelType w:val="multilevel"/>
    <w:tmpl w:val="0C9D0E85"/>
    <w:lvl w:ilvl="0" w:tentative="0">
      <w:start w:val="0"/>
      <w:numFmt w:val="bullet"/>
      <w:lvlText w:val=""/>
      <w:lvlJc w:val="left"/>
      <w:pPr>
        <w:ind w:left="720" w:hanging="360"/>
      </w:pPr>
      <w:rPr>
        <w:rFonts w:hint="default" w:ascii="Symbol" w:hAnsi="Symbol"/>
      </w:rPr>
    </w:lvl>
    <w:lvl w:ilvl="1" w:tentative="0">
      <w:start w:val="1"/>
      <w:numFmt w:val="decimal"/>
      <w:lvlText w:val="%2."/>
      <w:lvlJc w:val="left"/>
      <w:pPr>
        <w:ind w:left="1440" w:hanging="360"/>
      </w:pPr>
      <w:rPr>
        <w:rFonts w:hint="default" w:ascii="Times New Roman" w:hAnsi="Times New Roman" w:cs="Times New Roman"/>
      </w:rPr>
    </w:lvl>
    <w:lvl w:ilvl="2" w:tentative="0">
      <w:start w:val="1"/>
      <w:numFmt w:val="decimal"/>
      <w:lvlText w:val="%3."/>
      <w:lvlJc w:val="left"/>
      <w:pPr>
        <w:ind w:left="2160" w:hanging="36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decimal"/>
      <w:lvlText w:val="%5."/>
      <w:lvlJc w:val="left"/>
      <w:pPr>
        <w:ind w:left="3600" w:hanging="360"/>
      </w:pPr>
      <w:rPr>
        <w:rFonts w:hint="default" w:ascii="Times New Roman" w:hAnsi="Times New Roman" w:cs="Times New Roman"/>
      </w:rPr>
    </w:lvl>
    <w:lvl w:ilvl="5" w:tentative="0">
      <w:start w:val="1"/>
      <w:numFmt w:val="decimal"/>
      <w:lvlText w:val="%6."/>
      <w:lvlJc w:val="left"/>
      <w:pPr>
        <w:ind w:left="4320" w:hanging="36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decimal"/>
      <w:lvlText w:val="%8."/>
      <w:lvlJc w:val="left"/>
      <w:pPr>
        <w:ind w:left="5760" w:hanging="360"/>
      </w:pPr>
      <w:rPr>
        <w:rFonts w:hint="default" w:ascii="Times New Roman" w:hAnsi="Times New Roman" w:cs="Times New Roman"/>
      </w:rPr>
    </w:lvl>
    <w:lvl w:ilvl="8" w:tentative="0">
      <w:start w:val="1"/>
      <w:numFmt w:val="decimal"/>
      <w:lvlText w:val="%9."/>
      <w:lvlJc w:val="left"/>
      <w:pPr>
        <w:ind w:left="6480" w:hanging="360"/>
      </w:pPr>
      <w:rPr>
        <w:rFonts w:hint="default" w:ascii="Times New Roman" w:hAnsi="Times New Roman" w:cs="Times New Roman"/>
      </w:rPr>
    </w:lvl>
  </w:abstractNum>
  <w:abstractNum w:abstractNumId="1">
    <w:nsid w:val="29B841AF"/>
    <w:multiLevelType w:val="multilevel"/>
    <w:tmpl w:val="29B841AF"/>
    <w:lvl w:ilvl="0" w:tentative="0">
      <w:start w:val="0"/>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A012905"/>
    <w:multiLevelType w:val="multilevel"/>
    <w:tmpl w:val="2A01290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44B6CFB"/>
    <w:multiLevelType w:val="multilevel"/>
    <w:tmpl w:val="344B6CFB"/>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Times New Roman" w:hAnsi="Times New Roman"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8380D8C"/>
    <w:multiLevelType w:val="multilevel"/>
    <w:tmpl w:val="38380D8C"/>
    <w:lvl w:ilvl="0" w:tentative="0">
      <w:start w:val="1"/>
      <w:numFmt w:val="bullet"/>
      <w:lvlText w:val=""/>
      <w:lvlJc w:val="left"/>
      <w:pPr>
        <w:tabs>
          <w:tab w:val="left" w:pos="0"/>
          <w:tab w:val="left" w:pos="315"/>
          <w:tab w:val="left" w:pos="720"/>
        </w:tabs>
        <w:ind w:left="720" w:hanging="36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39B17253"/>
    <w:multiLevelType w:val="multilevel"/>
    <w:tmpl w:val="39B1725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A5D3D28"/>
    <w:multiLevelType w:val="multilevel"/>
    <w:tmpl w:val="3A5D3D28"/>
    <w:lvl w:ilvl="0" w:tentative="0">
      <w:start w:val="1"/>
      <w:numFmt w:val="bullet"/>
      <w:lvlText w:val=""/>
      <w:lvlJc w:val="left"/>
      <w:pPr>
        <w:ind w:left="1068" w:hanging="360"/>
      </w:pPr>
      <w:rPr>
        <w:rFonts w:hint="default" w:ascii="Symbol" w:hAnsi="Symbol"/>
      </w:rPr>
    </w:lvl>
    <w:lvl w:ilvl="1" w:tentative="0">
      <w:start w:val="1"/>
      <w:numFmt w:val="bullet"/>
      <w:lvlText w:val="o"/>
      <w:lvlJc w:val="left"/>
      <w:pPr>
        <w:ind w:left="1788" w:hanging="360"/>
      </w:pPr>
      <w:rPr>
        <w:rFonts w:hint="default" w:ascii="Courier New" w:hAnsi="Courier New" w:cs="Courier New"/>
      </w:rPr>
    </w:lvl>
    <w:lvl w:ilvl="2" w:tentative="0">
      <w:start w:val="1"/>
      <w:numFmt w:val="bullet"/>
      <w:lvlText w:val=""/>
      <w:lvlJc w:val="left"/>
      <w:pPr>
        <w:ind w:left="2508" w:hanging="360"/>
      </w:pPr>
      <w:rPr>
        <w:rFonts w:hint="default" w:ascii="Wingdings" w:hAnsi="Wingdings"/>
      </w:rPr>
    </w:lvl>
    <w:lvl w:ilvl="3" w:tentative="0">
      <w:start w:val="1"/>
      <w:numFmt w:val="bullet"/>
      <w:lvlText w:val=""/>
      <w:lvlJc w:val="left"/>
      <w:pPr>
        <w:ind w:left="3228" w:hanging="360"/>
      </w:pPr>
      <w:rPr>
        <w:rFonts w:hint="default" w:ascii="Symbol" w:hAnsi="Symbol"/>
      </w:rPr>
    </w:lvl>
    <w:lvl w:ilvl="4" w:tentative="0">
      <w:start w:val="1"/>
      <w:numFmt w:val="bullet"/>
      <w:lvlText w:val="o"/>
      <w:lvlJc w:val="left"/>
      <w:pPr>
        <w:ind w:left="3948" w:hanging="360"/>
      </w:pPr>
      <w:rPr>
        <w:rFonts w:hint="default" w:ascii="Courier New" w:hAnsi="Courier New" w:cs="Courier New"/>
      </w:rPr>
    </w:lvl>
    <w:lvl w:ilvl="5" w:tentative="0">
      <w:start w:val="1"/>
      <w:numFmt w:val="bullet"/>
      <w:lvlText w:val=""/>
      <w:lvlJc w:val="left"/>
      <w:pPr>
        <w:ind w:left="4668" w:hanging="360"/>
      </w:pPr>
      <w:rPr>
        <w:rFonts w:hint="default" w:ascii="Wingdings" w:hAnsi="Wingdings"/>
      </w:rPr>
    </w:lvl>
    <w:lvl w:ilvl="6" w:tentative="0">
      <w:start w:val="1"/>
      <w:numFmt w:val="bullet"/>
      <w:lvlText w:val=""/>
      <w:lvlJc w:val="left"/>
      <w:pPr>
        <w:ind w:left="5388" w:hanging="360"/>
      </w:pPr>
      <w:rPr>
        <w:rFonts w:hint="default" w:ascii="Symbol" w:hAnsi="Symbol"/>
      </w:rPr>
    </w:lvl>
    <w:lvl w:ilvl="7" w:tentative="0">
      <w:start w:val="1"/>
      <w:numFmt w:val="bullet"/>
      <w:lvlText w:val="o"/>
      <w:lvlJc w:val="left"/>
      <w:pPr>
        <w:ind w:left="6108" w:hanging="360"/>
      </w:pPr>
      <w:rPr>
        <w:rFonts w:hint="default" w:ascii="Courier New" w:hAnsi="Courier New" w:cs="Courier New"/>
      </w:rPr>
    </w:lvl>
    <w:lvl w:ilvl="8" w:tentative="0">
      <w:start w:val="1"/>
      <w:numFmt w:val="bullet"/>
      <w:lvlText w:val=""/>
      <w:lvlJc w:val="left"/>
      <w:pPr>
        <w:ind w:left="6828" w:hanging="360"/>
      </w:pPr>
      <w:rPr>
        <w:rFonts w:hint="default" w:ascii="Wingdings" w:hAnsi="Wingdings"/>
      </w:rPr>
    </w:lvl>
  </w:abstractNum>
  <w:abstractNum w:abstractNumId="7">
    <w:nsid w:val="628671BD"/>
    <w:multiLevelType w:val="multilevel"/>
    <w:tmpl w:val="628671B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68154683"/>
    <w:multiLevelType w:val="multilevel"/>
    <w:tmpl w:val="68154683"/>
    <w:lvl w:ilvl="0" w:tentative="0">
      <w:start w:val="1"/>
      <w:numFmt w:val="decimal"/>
      <w:lvlText w:val=""/>
      <w:lvlJc w:val="left"/>
      <w:pPr>
        <w:ind w:left="720" w:hanging="360"/>
      </w:pPr>
      <w:rPr>
        <w:rFonts w:hint="default" w:ascii="Symbol" w:hAnsi="Symbol"/>
      </w:rPr>
    </w:lvl>
    <w:lvl w:ilvl="1" w:tentative="0">
      <w:start w:val="1"/>
      <w:numFmt w:val="decimal"/>
      <w:lvlText w:val="%2."/>
      <w:lvlJc w:val="left"/>
      <w:pPr>
        <w:ind w:left="1440" w:hanging="360"/>
      </w:pPr>
      <w:rPr>
        <w:rFonts w:hint="default" w:ascii="Times New Roman" w:hAnsi="Times New Roman" w:cs="Times New Roman"/>
      </w:rPr>
    </w:lvl>
    <w:lvl w:ilvl="2" w:tentative="0">
      <w:start w:val="1"/>
      <w:numFmt w:val="decimal"/>
      <w:lvlText w:val="%3."/>
      <w:lvlJc w:val="left"/>
      <w:pPr>
        <w:ind w:left="2160" w:hanging="36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decimal"/>
      <w:lvlText w:val="%5."/>
      <w:lvlJc w:val="left"/>
      <w:pPr>
        <w:ind w:left="3600" w:hanging="360"/>
      </w:pPr>
      <w:rPr>
        <w:rFonts w:hint="default" w:ascii="Times New Roman" w:hAnsi="Times New Roman" w:cs="Times New Roman"/>
      </w:rPr>
    </w:lvl>
    <w:lvl w:ilvl="5" w:tentative="0">
      <w:start w:val="1"/>
      <w:numFmt w:val="decimal"/>
      <w:lvlText w:val="%6."/>
      <w:lvlJc w:val="left"/>
      <w:pPr>
        <w:ind w:left="4320" w:hanging="36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decimal"/>
      <w:lvlText w:val="%8."/>
      <w:lvlJc w:val="left"/>
      <w:pPr>
        <w:ind w:left="5760" w:hanging="360"/>
      </w:pPr>
      <w:rPr>
        <w:rFonts w:hint="default" w:ascii="Times New Roman" w:hAnsi="Times New Roman" w:cs="Times New Roman"/>
      </w:rPr>
    </w:lvl>
    <w:lvl w:ilvl="8" w:tentative="0">
      <w:start w:val="1"/>
      <w:numFmt w:val="decimal"/>
      <w:lvlText w:val="%9."/>
      <w:lvlJc w:val="left"/>
      <w:pPr>
        <w:ind w:left="6480" w:hanging="360"/>
      </w:pPr>
      <w:rPr>
        <w:rFonts w:hint="default" w:ascii="Times New Roman" w:hAnsi="Times New Roman" w:cs="Times New Roman"/>
      </w:rPr>
    </w:lvl>
  </w:abstractNum>
  <w:abstractNum w:abstractNumId="9">
    <w:nsid w:val="6DDE269E"/>
    <w:multiLevelType w:val="multilevel"/>
    <w:tmpl w:val="6DDE26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7AE50271"/>
    <w:multiLevelType w:val="multilevel"/>
    <w:tmpl w:val="7AE5027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6"/>
  </w:num>
  <w:num w:numId="2">
    <w:abstractNumId w:val="9"/>
  </w:num>
  <w:num w:numId="3">
    <w:abstractNumId w:val="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0"/>
  </w:num>
  <w:num w:numId="9">
    <w:abstractNumId w:val="5"/>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D4F"/>
    <w:rsid w:val="000C42EA"/>
    <w:rsid w:val="004F1D4F"/>
    <w:rsid w:val="00643B07"/>
    <w:rsid w:val="197E296A"/>
    <w:rsid w:val="68FF0EB2"/>
    <w:rsid w:val="7B6F5CD5"/>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hr-HR"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Naslov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6">
    <w:name w:val="Naslov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7">
    <w:name w:val="Naslov 3 Char"/>
    <w:basedOn w:val="11"/>
    <w:link w:val="4"/>
    <w:semiHidden/>
    <w:qFormat/>
    <w:uiPriority w:val="9"/>
    <w:rPr>
      <w:rFonts w:eastAsiaTheme="majorEastAsia" w:cstheme="majorBidi"/>
      <w:color w:val="104862" w:themeColor="accent1" w:themeShade="BF"/>
      <w:sz w:val="28"/>
      <w:szCs w:val="28"/>
    </w:rPr>
  </w:style>
  <w:style w:type="character" w:customStyle="1" w:styleId="18">
    <w:name w:val="Naslov 4 Char"/>
    <w:basedOn w:val="11"/>
    <w:link w:val="5"/>
    <w:semiHidden/>
    <w:qFormat/>
    <w:uiPriority w:val="9"/>
    <w:rPr>
      <w:rFonts w:eastAsiaTheme="majorEastAsia" w:cstheme="majorBidi"/>
      <w:i/>
      <w:iCs/>
      <w:color w:val="104862" w:themeColor="accent1" w:themeShade="BF"/>
    </w:rPr>
  </w:style>
  <w:style w:type="character" w:customStyle="1" w:styleId="19">
    <w:name w:val="Naslov 5 Char"/>
    <w:basedOn w:val="11"/>
    <w:link w:val="6"/>
    <w:semiHidden/>
    <w:qFormat/>
    <w:uiPriority w:val="9"/>
    <w:rPr>
      <w:rFonts w:eastAsiaTheme="majorEastAsia" w:cstheme="majorBidi"/>
      <w:color w:val="104862" w:themeColor="accent1" w:themeShade="BF"/>
    </w:rPr>
  </w:style>
  <w:style w:type="character" w:customStyle="1" w:styleId="20">
    <w:name w:val="Naslov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Naslov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Naslov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Naslov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Naslov Char"/>
    <w:basedOn w:val="11"/>
    <w:link w:val="14"/>
    <w:qFormat/>
    <w:uiPriority w:val="10"/>
    <w:rPr>
      <w:rFonts w:asciiTheme="majorHAnsi" w:hAnsiTheme="majorHAnsi" w:eastAsiaTheme="majorEastAsia" w:cstheme="majorBidi"/>
      <w:spacing w:val="-10"/>
      <w:kern w:val="28"/>
      <w:sz w:val="56"/>
      <w:szCs w:val="56"/>
    </w:rPr>
  </w:style>
  <w:style w:type="character" w:customStyle="1" w:styleId="25">
    <w:name w:val="Podnaslov Char"/>
    <w:basedOn w:val="11"/>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Citat Char"/>
    <w:basedOn w:val="11"/>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Naglašen citat Char"/>
    <w:basedOn w:val="11"/>
    <w:link w:val="30"/>
    <w:qFormat/>
    <w:uiPriority w:val="30"/>
    <w:rPr>
      <w:i/>
      <w:iCs/>
      <w:color w:val="104862" w:themeColor="accent1" w:themeShade="BF"/>
    </w:rPr>
  </w:style>
  <w:style w:type="character" w:customStyle="1" w:styleId="32">
    <w:name w:val="Intense Reference"/>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10</Pages>
  <Words>3084</Words>
  <Characters>17939</Characters>
  <Lines>150</Lines>
  <Paragraphs>42</Paragraphs>
  <TotalTime>18</TotalTime>
  <ScaleCrop>false</ScaleCrop>
  <LinksUpToDate>false</LinksUpToDate>
  <CharactersWithSpaces>21097</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2026-04-20T05:43:00Z</dcterms:created>
  <dc:creator>admin.finasd</dc:creator>
  <cp:lastModifiedBy>Korisnik1</cp:lastModifiedBy>
  <dcterms:modified xsi:type="dcterms:W3CDTF">2026-04-20T07:52:23Z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eyJoZGlkIjoiZDE4MDUwMWI0ZTM1OTQ1YjZjZGJmNTgwMjcwMWJkMzgifQ==</vt:lpwstr>
  </property>
  <property fmtid="{D5CDD505-2E9C-101B-9397-08002B2CF9AE}" pid="3" name="KSOProductBuildVer">
    <vt:lpwstr>1033-12.1.0.25242</vt:lpwstr>
  </property>
  <property fmtid="{D5CDD505-2E9C-101B-9397-08002B2CF9AE}" pid="4" name="ICV">
    <vt:lpwstr>67261288C94041E3B55469CF7E9025B6_12</vt:lpwstr>
  </property>
</Properties>
</file>